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91F1" w14:textId="77777777" w:rsidR="00DB4EA9" w:rsidRDefault="00FD5379">
      <w:pPr>
        <w:jc w:val="center"/>
        <w:rPr>
          <w:b/>
          <w:bCs/>
          <w:sz w:val="16"/>
          <w:szCs w:val="16"/>
        </w:rPr>
      </w:pPr>
      <w:bookmarkStart w:id="0" w:name="_GoBack"/>
      <w:bookmarkEnd w:id="0"/>
      <w:r>
        <w:rPr>
          <w:b/>
          <w:bCs/>
          <w:sz w:val="16"/>
          <w:szCs w:val="16"/>
        </w:rPr>
        <w:t>Дополнительное соглашение № 1</w:t>
      </w:r>
    </w:p>
    <w:p w14:paraId="1F25952F" w14:textId="77777777" w:rsidR="00DB4EA9" w:rsidRDefault="00FD5379">
      <w:pPr>
        <w:jc w:val="center"/>
        <w:rPr>
          <w:b/>
          <w:bCs/>
          <w:sz w:val="16"/>
          <w:szCs w:val="16"/>
        </w:rPr>
      </w:pPr>
      <w:r>
        <w:rPr>
          <w:b/>
          <w:bCs/>
          <w:sz w:val="16"/>
          <w:szCs w:val="16"/>
        </w:rPr>
        <w:t>«Фулфилмент (ответственное хранение и комплектация)»</w:t>
      </w:r>
    </w:p>
    <w:p w14:paraId="7FD8DC40" w14:textId="7127F6D3" w:rsidR="00DB4EA9" w:rsidRDefault="00DF6EB9">
      <w:pPr>
        <w:jc w:val="center"/>
        <w:rPr>
          <w:sz w:val="16"/>
          <w:szCs w:val="16"/>
        </w:rPr>
      </w:pPr>
      <w:r>
        <w:rPr>
          <w:b/>
          <w:bCs/>
          <w:sz w:val="16"/>
          <w:szCs w:val="16"/>
        </w:rPr>
        <w:t>к Договору № 2025</w:t>
      </w:r>
      <w:r w:rsidR="00FD5379">
        <w:rPr>
          <w:b/>
          <w:bCs/>
          <w:sz w:val="16"/>
          <w:szCs w:val="16"/>
        </w:rPr>
        <w:t xml:space="preserve"> - __________ от «__» __________ 202</w:t>
      </w:r>
      <w:r>
        <w:rPr>
          <w:b/>
          <w:bCs/>
          <w:sz w:val="16"/>
          <w:szCs w:val="16"/>
        </w:rPr>
        <w:t>5</w:t>
      </w:r>
      <w:r w:rsidR="00FD5379">
        <w:rPr>
          <w:b/>
          <w:bCs/>
          <w:sz w:val="16"/>
          <w:szCs w:val="16"/>
        </w:rPr>
        <w:t xml:space="preserve"> г.</w:t>
      </w:r>
    </w:p>
    <w:p w14:paraId="3D867B96" w14:textId="77777777" w:rsidR="00DB4EA9" w:rsidRDefault="00DB4EA9">
      <w:pPr>
        <w:jc w:val="both"/>
        <w:rPr>
          <w:sz w:val="16"/>
          <w:szCs w:val="16"/>
        </w:rPr>
      </w:pPr>
    </w:p>
    <w:p w14:paraId="6B3FF88A" w14:textId="7C35F3FF" w:rsidR="00DB4EA9" w:rsidRDefault="00FD5379">
      <w:pPr>
        <w:jc w:val="both"/>
        <w:rPr>
          <w:sz w:val="16"/>
          <w:szCs w:val="16"/>
        </w:rPr>
      </w:pPr>
      <w:r>
        <w:rPr>
          <w:sz w:val="16"/>
          <w:szCs w:val="16"/>
        </w:rPr>
        <w:t>г. Москва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w:t>
      </w:r>
      <w:r w:rsidR="00DF6EB9">
        <w:rPr>
          <w:sz w:val="16"/>
          <w:szCs w:val="16"/>
        </w:rPr>
        <w:t xml:space="preserve">  </w:t>
      </w:r>
      <w:proofErr w:type="gramStart"/>
      <w:r w:rsidR="00DF6EB9">
        <w:rPr>
          <w:sz w:val="16"/>
          <w:szCs w:val="16"/>
        </w:rPr>
        <w:t xml:space="preserve">  </w:t>
      </w:r>
      <w:r>
        <w:rPr>
          <w:sz w:val="16"/>
          <w:szCs w:val="16"/>
        </w:rPr>
        <w:t xml:space="preserve"> «</w:t>
      </w:r>
      <w:proofErr w:type="gramEnd"/>
      <w:r>
        <w:rPr>
          <w:sz w:val="16"/>
          <w:szCs w:val="16"/>
        </w:rPr>
        <w:t>__» __________ 202</w:t>
      </w:r>
      <w:r w:rsidR="00DF6EB9">
        <w:rPr>
          <w:sz w:val="16"/>
          <w:szCs w:val="16"/>
        </w:rPr>
        <w:t>5</w:t>
      </w:r>
      <w:r>
        <w:rPr>
          <w:sz w:val="16"/>
          <w:szCs w:val="16"/>
        </w:rPr>
        <w:t xml:space="preserve"> г.</w:t>
      </w:r>
    </w:p>
    <w:p w14:paraId="102EB82D" w14:textId="77777777" w:rsidR="00DB4EA9" w:rsidRDefault="00DB4EA9">
      <w:pPr>
        <w:jc w:val="both"/>
        <w:rPr>
          <w:sz w:val="16"/>
          <w:szCs w:val="16"/>
        </w:rPr>
      </w:pPr>
    </w:p>
    <w:p w14:paraId="6B5C5B81" w14:textId="77777777" w:rsidR="00DB4EA9" w:rsidRDefault="00FD5379">
      <w:pPr>
        <w:pStyle w:val="afb"/>
        <w:ind w:right="113"/>
        <w:contextualSpacing/>
        <w:rPr>
          <w:rFonts w:ascii="Times New Roman" w:hAnsi="Times New Roman"/>
          <w:sz w:val="16"/>
          <w:szCs w:val="16"/>
        </w:rPr>
      </w:pPr>
      <w:r>
        <w:rPr>
          <w:rFonts w:ascii="Times New Roman" w:hAnsi="Times New Roman"/>
          <w:sz w:val="16"/>
          <w:szCs w:val="16"/>
        </w:rPr>
        <w:t>______________________________, именуемое в дальнейшем «Заказчик», с одной стороны, и ООО «Экспресс РМС», именуемое в дальнейшем «Исполнитель», с другой стороны, вместе именуемые «Стороны», заключили настоящее Дополнительное соглашение к вышеуказанному Договору (далее — Соглашение).</w:t>
      </w:r>
    </w:p>
    <w:p w14:paraId="512F56CD" w14:textId="77777777" w:rsidR="00DB4EA9" w:rsidRDefault="00FD5379">
      <w:pPr>
        <w:pStyle w:val="afb"/>
        <w:ind w:right="113"/>
        <w:contextualSpacing/>
        <w:jc w:val="center"/>
        <w:rPr>
          <w:color w:val="000000"/>
          <w:sz w:val="16"/>
          <w:szCs w:val="16"/>
        </w:rPr>
      </w:pPr>
      <w:r>
        <w:rPr>
          <w:rFonts w:ascii="Times New Roman" w:hAnsi="Times New Roman"/>
          <w:b/>
          <w:sz w:val="16"/>
          <w:szCs w:val="16"/>
        </w:rPr>
        <w:t>1. ПРЕДМЕТ ДОПОЛНИТЕЛЬНОГО СОГЛАШЕНИЯ</w:t>
      </w:r>
    </w:p>
    <w:p w14:paraId="2021E8E4" w14:textId="77777777" w:rsidR="00DB4EA9" w:rsidRDefault="00FD5379">
      <w:pPr>
        <w:shd w:val="clear" w:color="auto" w:fill="FFFFFF"/>
        <w:spacing w:after="150"/>
        <w:ind w:firstLine="708"/>
        <w:contextualSpacing/>
        <w:jc w:val="both"/>
        <w:rPr>
          <w:color w:val="000000"/>
          <w:sz w:val="16"/>
          <w:szCs w:val="16"/>
        </w:rPr>
      </w:pPr>
      <w:r>
        <w:rPr>
          <w:color w:val="000000"/>
          <w:sz w:val="16"/>
          <w:szCs w:val="16"/>
        </w:rPr>
        <w:t>1. Предметом настоящего Дополнительного соглашения является перевозка, приемка, размещение и хранение на складе Товара (далее по тексту Вложения), а также подбор, комплектация, упаковка и оформление отправлений на условиях, определенных в настоящем Дополнительном соглашении.</w:t>
      </w:r>
    </w:p>
    <w:p w14:paraId="4FF03451" w14:textId="77777777" w:rsidR="00DB4EA9" w:rsidRDefault="00FD5379">
      <w:pPr>
        <w:shd w:val="clear" w:color="auto" w:fill="FFFFFF"/>
        <w:spacing w:after="150"/>
        <w:contextualSpacing/>
        <w:jc w:val="center"/>
        <w:rPr>
          <w:sz w:val="16"/>
          <w:szCs w:val="16"/>
        </w:rPr>
      </w:pPr>
      <w:r>
        <w:rPr>
          <w:b/>
          <w:color w:val="000000"/>
          <w:sz w:val="16"/>
          <w:szCs w:val="16"/>
        </w:rPr>
        <w:t>2. ОБЯЗАННОСТИ СТОРОН</w:t>
      </w:r>
    </w:p>
    <w:p w14:paraId="4D13D7D3" w14:textId="77777777" w:rsidR="00DB4EA9" w:rsidRDefault="00FD5379">
      <w:pPr>
        <w:ind w:firstLine="708"/>
        <w:contextualSpacing/>
        <w:jc w:val="both"/>
        <w:rPr>
          <w:sz w:val="16"/>
          <w:szCs w:val="16"/>
        </w:rPr>
      </w:pPr>
      <w:r>
        <w:rPr>
          <w:sz w:val="16"/>
          <w:szCs w:val="16"/>
        </w:rPr>
        <w:t>2.1. Исполнитель обязуется:</w:t>
      </w:r>
    </w:p>
    <w:p w14:paraId="0D4B8FAC" w14:textId="77777777" w:rsidR="00DB4EA9" w:rsidRDefault="00FD5379">
      <w:pPr>
        <w:contextualSpacing/>
        <w:jc w:val="both"/>
        <w:rPr>
          <w:color w:val="000000"/>
          <w:sz w:val="16"/>
          <w:szCs w:val="16"/>
        </w:rPr>
      </w:pPr>
      <w:r>
        <w:rPr>
          <w:sz w:val="16"/>
          <w:szCs w:val="16"/>
        </w:rPr>
        <w:tab/>
        <w:t>2.1.1. Осуществлять забор со склада Заказчика или иного указанного им места с контролем общего количества транспортных мест партии Вложений в соответствии с передаточными документами и на основании доверенности.</w:t>
      </w:r>
    </w:p>
    <w:p w14:paraId="06A23B18" w14:textId="4E52FEA3" w:rsidR="00F557FE" w:rsidRPr="00AD37BF" w:rsidRDefault="00FD5379">
      <w:pPr>
        <w:contextualSpacing/>
        <w:jc w:val="both"/>
        <w:rPr>
          <w:sz w:val="16"/>
          <w:szCs w:val="16"/>
        </w:rPr>
      </w:pPr>
      <w:r w:rsidRPr="00AD37BF">
        <w:rPr>
          <w:sz w:val="16"/>
          <w:szCs w:val="16"/>
        </w:rPr>
        <w:tab/>
        <w:t>2.1.2. Организовать погрузочно-разгрузочные работы при поступлении Вложений на склад Исполнителя</w:t>
      </w:r>
      <w:r w:rsidR="00F557FE" w:rsidRPr="00AD37BF">
        <w:rPr>
          <w:sz w:val="16"/>
          <w:szCs w:val="16"/>
        </w:rPr>
        <w:t>, при этом:</w:t>
      </w:r>
    </w:p>
    <w:p w14:paraId="2D6F5E8C" w14:textId="1EA8DBD8" w:rsidR="00F557FE" w:rsidRDefault="00F557FE">
      <w:pPr>
        <w:contextualSpacing/>
        <w:jc w:val="both"/>
        <w:rPr>
          <w:sz w:val="16"/>
          <w:szCs w:val="16"/>
        </w:rPr>
      </w:pPr>
      <w:r w:rsidRPr="00AD37BF">
        <w:rPr>
          <w:sz w:val="16"/>
          <w:szCs w:val="16"/>
        </w:rPr>
        <w:t xml:space="preserve">- при поступлении транспортных мест в обрешетке, обеспечить </w:t>
      </w:r>
      <w:r w:rsidR="00AD37BF" w:rsidRPr="00AD37BF">
        <w:rPr>
          <w:sz w:val="16"/>
          <w:szCs w:val="16"/>
        </w:rPr>
        <w:t>снятие обрешетки с тарификацией, согласно пункту о нестандартной обработке раздела 3</w:t>
      </w:r>
      <w:r w:rsidR="00356E48">
        <w:rPr>
          <w:sz w:val="16"/>
          <w:szCs w:val="16"/>
        </w:rPr>
        <w:t xml:space="preserve"> (включая расходы на утилизацию материалов обрешетки)</w:t>
      </w:r>
      <w:r w:rsidR="00AD37BF">
        <w:rPr>
          <w:sz w:val="16"/>
          <w:szCs w:val="16"/>
        </w:rPr>
        <w:t>, если иное не оговорено Заказчиком в Заявке на забор или поставку данной партии Вложений;</w:t>
      </w:r>
    </w:p>
    <w:p w14:paraId="6D46E23B" w14:textId="79D22120" w:rsidR="00AD37BF" w:rsidRPr="00AD37BF" w:rsidRDefault="00AD37BF">
      <w:pPr>
        <w:contextualSpacing/>
        <w:jc w:val="both"/>
        <w:rPr>
          <w:sz w:val="16"/>
          <w:szCs w:val="16"/>
        </w:rPr>
      </w:pPr>
      <w:r>
        <w:rPr>
          <w:sz w:val="16"/>
          <w:szCs w:val="16"/>
        </w:rPr>
        <w:t xml:space="preserve">- </w:t>
      </w:r>
      <w:r w:rsidR="00356E48">
        <w:rPr>
          <w:sz w:val="16"/>
          <w:szCs w:val="16"/>
        </w:rPr>
        <w:t>при поступлении транспортных мест (</w:t>
      </w:r>
      <w:proofErr w:type="spellStart"/>
      <w:r w:rsidR="00356E48">
        <w:rPr>
          <w:sz w:val="16"/>
          <w:szCs w:val="16"/>
        </w:rPr>
        <w:t>палет</w:t>
      </w:r>
      <w:proofErr w:type="spellEnd"/>
      <w:r w:rsidR="00356E48">
        <w:rPr>
          <w:sz w:val="16"/>
          <w:szCs w:val="16"/>
        </w:rPr>
        <w:t xml:space="preserve">), не соответствующих требованиям пункта для выделенного </w:t>
      </w:r>
      <w:proofErr w:type="spellStart"/>
      <w:r w:rsidR="00356E48">
        <w:rPr>
          <w:sz w:val="16"/>
          <w:szCs w:val="16"/>
        </w:rPr>
        <w:t>палетного</w:t>
      </w:r>
      <w:proofErr w:type="spellEnd"/>
      <w:r w:rsidR="00356E48">
        <w:rPr>
          <w:sz w:val="16"/>
          <w:szCs w:val="16"/>
        </w:rPr>
        <w:t xml:space="preserve"> хранения раздела 3 (формат, размеры, вес), а также нестандартных (в </w:t>
      </w:r>
      <w:proofErr w:type="spellStart"/>
      <w:r w:rsidR="00356E48">
        <w:rPr>
          <w:sz w:val="16"/>
          <w:szCs w:val="16"/>
        </w:rPr>
        <w:t>т.ч</w:t>
      </w:r>
      <w:proofErr w:type="spellEnd"/>
      <w:r w:rsidR="00356E48">
        <w:rPr>
          <w:sz w:val="16"/>
          <w:szCs w:val="16"/>
        </w:rPr>
        <w:t>.  с низкой базой зацепления), негодных (сломанных</w:t>
      </w:r>
      <w:r w:rsidR="004C79AC">
        <w:rPr>
          <w:sz w:val="16"/>
          <w:szCs w:val="16"/>
        </w:rPr>
        <w:t>/поврежденных</w:t>
      </w:r>
      <w:r w:rsidR="00356E48">
        <w:rPr>
          <w:sz w:val="16"/>
          <w:szCs w:val="16"/>
        </w:rPr>
        <w:t xml:space="preserve">), имеющих выступы груза за пределы </w:t>
      </w:r>
      <w:proofErr w:type="spellStart"/>
      <w:r w:rsidR="00356E48">
        <w:rPr>
          <w:sz w:val="16"/>
          <w:szCs w:val="16"/>
        </w:rPr>
        <w:t>палеты</w:t>
      </w:r>
      <w:proofErr w:type="spellEnd"/>
      <w:r w:rsidR="00356E48">
        <w:rPr>
          <w:sz w:val="16"/>
          <w:szCs w:val="16"/>
        </w:rPr>
        <w:t>, с нарушенной целостностью транспортной упаковки/</w:t>
      </w:r>
      <w:proofErr w:type="spellStart"/>
      <w:r w:rsidR="00356E48">
        <w:rPr>
          <w:sz w:val="16"/>
          <w:szCs w:val="16"/>
        </w:rPr>
        <w:t>стрейчевания</w:t>
      </w:r>
      <w:proofErr w:type="spellEnd"/>
      <w:r w:rsidR="00356E48">
        <w:rPr>
          <w:sz w:val="16"/>
          <w:szCs w:val="16"/>
        </w:rPr>
        <w:t xml:space="preserve">, устойчивости </w:t>
      </w:r>
      <w:proofErr w:type="spellStart"/>
      <w:r w:rsidR="00356E48">
        <w:rPr>
          <w:sz w:val="16"/>
          <w:szCs w:val="16"/>
        </w:rPr>
        <w:t>палеты</w:t>
      </w:r>
      <w:proofErr w:type="spellEnd"/>
      <w:r w:rsidR="00356E48">
        <w:rPr>
          <w:sz w:val="16"/>
          <w:szCs w:val="16"/>
        </w:rPr>
        <w:t xml:space="preserve">, Исполнитель производит фото/видео фиксацию нарушения и организует </w:t>
      </w:r>
      <w:proofErr w:type="spellStart"/>
      <w:r w:rsidR="004C79AC">
        <w:rPr>
          <w:sz w:val="16"/>
          <w:szCs w:val="16"/>
        </w:rPr>
        <w:t>перепалетирование</w:t>
      </w:r>
      <w:proofErr w:type="spellEnd"/>
      <w:r w:rsidR="004C79AC">
        <w:rPr>
          <w:sz w:val="16"/>
          <w:szCs w:val="16"/>
        </w:rPr>
        <w:t xml:space="preserve"> Вложений (при необходимости с предоставлением </w:t>
      </w:r>
      <w:proofErr w:type="spellStart"/>
      <w:r w:rsidR="004C79AC">
        <w:rPr>
          <w:sz w:val="16"/>
          <w:szCs w:val="16"/>
        </w:rPr>
        <w:t>палеты</w:t>
      </w:r>
      <w:proofErr w:type="spellEnd"/>
      <w:r w:rsidR="004C79AC">
        <w:rPr>
          <w:sz w:val="16"/>
          <w:szCs w:val="16"/>
        </w:rPr>
        <w:t xml:space="preserve">) с тарификацией, согласно </w:t>
      </w:r>
      <w:r w:rsidR="0029401B">
        <w:rPr>
          <w:sz w:val="16"/>
          <w:szCs w:val="16"/>
        </w:rPr>
        <w:t>пункту,</w:t>
      </w:r>
      <w:r w:rsidR="004C79AC">
        <w:rPr>
          <w:sz w:val="16"/>
          <w:szCs w:val="16"/>
        </w:rPr>
        <w:t xml:space="preserve"> упаковка на </w:t>
      </w:r>
      <w:proofErr w:type="spellStart"/>
      <w:r w:rsidR="004C79AC">
        <w:rPr>
          <w:sz w:val="16"/>
          <w:szCs w:val="16"/>
        </w:rPr>
        <w:t>палету</w:t>
      </w:r>
      <w:proofErr w:type="spellEnd"/>
      <w:r w:rsidR="004C79AC">
        <w:rPr>
          <w:sz w:val="16"/>
          <w:szCs w:val="16"/>
        </w:rPr>
        <w:t xml:space="preserve"> раздела 3.</w:t>
      </w:r>
    </w:p>
    <w:p w14:paraId="26D3810B" w14:textId="4B8F8E30" w:rsidR="00DB4EA9" w:rsidRPr="00F557FE" w:rsidRDefault="00F557FE">
      <w:pPr>
        <w:contextualSpacing/>
        <w:jc w:val="both"/>
        <w:rPr>
          <w:color w:val="000000"/>
          <w:sz w:val="16"/>
          <w:szCs w:val="16"/>
        </w:rPr>
      </w:pPr>
      <w:r>
        <w:rPr>
          <w:color w:val="000000"/>
          <w:sz w:val="16"/>
          <w:szCs w:val="16"/>
        </w:rPr>
        <w:tab/>
        <w:t>2.1.3.</w:t>
      </w:r>
      <w:r w:rsidR="00FD5379">
        <w:rPr>
          <w:color w:val="000000"/>
          <w:sz w:val="16"/>
          <w:szCs w:val="16"/>
        </w:rPr>
        <w:t xml:space="preserve"> </w:t>
      </w:r>
      <w:r>
        <w:rPr>
          <w:color w:val="000000"/>
          <w:sz w:val="16"/>
          <w:szCs w:val="16"/>
        </w:rPr>
        <w:t>П</w:t>
      </w:r>
      <w:r w:rsidR="00FD5379">
        <w:rPr>
          <w:color w:val="000000"/>
          <w:sz w:val="16"/>
          <w:szCs w:val="16"/>
        </w:rPr>
        <w:t xml:space="preserve">ровести приемку Вложений с контролем по количеству на складе Исполнителя по тарифам настоящего Дополнительного соглашения </w:t>
      </w:r>
      <w:r w:rsidR="00FD5379">
        <w:rPr>
          <w:sz w:val="16"/>
          <w:szCs w:val="16"/>
        </w:rPr>
        <w:t>в срок не позднее окончания следующего рабочего дня, после поступлений партии Вложений, за исключением:</w:t>
      </w:r>
    </w:p>
    <w:p w14:paraId="1B0A4862" w14:textId="77777777" w:rsidR="00DB4EA9" w:rsidRDefault="00FD5379">
      <w:pPr>
        <w:contextualSpacing/>
        <w:jc w:val="both"/>
        <w:rPr>
          <w:sz w:val="16"/>
          <w:szCs w:val="16"/>
        </w:rPr>
      </w:pPr>
      <w:r>
        <w:rPr>
          <w:sz w:val="16"/>
          <w:szCs w:val="16"/>
        </w:rPr>
        <w:t>- приемки, производимой впервые для данных Вложений или при смене упаковки/производителя Вложений (в связи с необходимостью первичной подготовки складского персонала и оборудования к приемке, отработкой возникающих отклонений, подготовкой к первичному размещению на хранение);</w:t>
      </w:r>
    </w:p>
    <w:p w14:paraId="748792B8" w14:textId="77777777" w:rsidR="00DB4EA9" w:rsidRDefault="00FD5379">
      <w:pPr>
        <w:contextualSpacing/>
        <w:jc w:val="both"/>
        <w:rPr>
          <w:sz w:val="16"/>
          <w:szCs w:val="16"/>
        </w:rPr>
      </w:pPr>
      <w:r>
        <w:rPr>
          <w:sz w:val="16"/>
          <w:szCs w:val="16"/>
        </w:rPr>
        <w:t>- приемки при отсутствии предоставляемых Заказчиком данных о товаре и его уникальном ШК (или при отсутствии уникального ШК) для отражения в информационной системе Исполнителя (далее ИС Исполнителя);</w:t>
      </w:r>
    </w:p>
    <w:p w14:paraId="101482C0" w14:textId="77777777" w:rsidR="00DB4EA9" w:rsidRDefault="00FD5379">
      <w:pPr>
        <w:contextualSpacing/>
        <w:jc w:val="both"/>
        <w:rPr>
          <w:sz w:val="16"/>
          <w:szCs w:val="16"/>
        </w:rPr>
      </w:pPr>
      <w:r>
        <w:rPr>
          <w:sz w:val="16"/>
          <w:szCs w:val="16"/>
        </w:rPr>
        <w:t>- приемки партий Вложений в большом количестве (более 25% от хранимого объема Вложений Заказчика);</w:t>
      </w:r>
    </w:p>
    <w:p w14:paraId="7DE8B46C" w14:textId="77777777" w:rsidR="00DB4EA9" w:rsidRDefault="00FD5379">
      <w:pPr>
        <w:contextualSpacing/>
        <w:jc w:val="both"/>
        <w:rPr>
          <w:sz w:val="16"/>
          <w:szCs w:val="16"/>
        </w:rPr>
      </w:pPr>
      <w:r>
        <w:rPr>
          <w:sz w:val="16"/>
          <w:szCs w:val="16"/>
        </w:rPr>
        <w:t xml:space="preserve">- приемки партий Вложений с необходимым одновременным осуществлением работ по входному контролю качества/сроков годности, переупаковке, </w:t>
      </w:r>
      <w:proofErr w:type="spellStart"/>
      <w:r>
        <w:rPr>
          <w:sz w:val="16"/>
          <w:szCs w:val="16"/>
        </w:rPr>
        <w:t>перестикеровке</w:t>
      </w:r>
      <w:proofErr w:type="spellEnd"/>
      <w:r>
        <w:rPr>
          <w:sz w:val="16"/>
          <w:szCs w:val="16"/>
        </w:rPr>
        <w:t xml:space="preserve"> или иных дополнительных работ до размещения Вложений на хранение.</w:t>
      </w:r>
    </w:p>
    <w:p w14:paraId="635E87AC" w14:textId="77777777" w:rsidR="00DB4EA9" w:rsidRDefault="00FD5379">
      <w:pPr>
        <w:contextualSpacing/>
        <w:jc w:val="both"/>
        <w:rPr>
          <w:color w:val="000000"/>
          <w:sz w:val="16"/>
          <w:szCs w:val="16"/>
        </w:rPr>
      </w:pPr>
      <w:r>
        <w:rPr>
          <w:sz w:val="16"/>
          <w:szCs w:val="16"/>
        </w:rPr>
        <w:t>Порядок и сроки погрузочно-разгрузочных работ и приемки партий Вложений с указанными исключениями оговариваются предварительно Сторонами отдельно с учетом сложности и объема работ.</w:t>
      </w:r>
    </w:p>
    <w:p w14:paraId="3C87B5D0" w14:textId="5CBC787F" w:rsidR="00DB4EA9" w:rsidRDefault="00FD5379">
      <w:pPr>
        <w:contextualSpacing/>
        <w:jc w:val="both"/>
        <w:rPr>
          <w:color w:val="000000"/>
          <w:sz w:val="16"/>
          <w:szCs w:val="16"/>
        </w:rPr>
      </w:pPr>
      <w:r>
        <w:rPr>
          <w:color w:val="000000"/>
          <w:sz w:val="16"/>
          <w:szCs w:val="16"/>
        </w:rPr>
        <w:tab/>
        <w:t>2.1.</w:t>
      </w:r>
      <w:r w:rsidR="00F557FE">
        <w:rPr>
          <w:color w:val="000000"/>
          <w:sz w:val="16"/>
          <w:szCs w:val="16"/>
        </w:rPr>
        <w:t>4</w:t>
      </w:r>
      <w:r>
        <w:rPr>
          <w:color w:val="000000"/>
          <w:sz w:val="16"/>
          <w:szCs w:val="16"/>
        </w:rPr>
        <w:t xml:space="preserve">. </w:t>
      </w:r>
      <w:r w:rsidRPr="005A04B9">
        <w:rPr>
          <w:color w:val="000000"/>
          <w:sz w:val="16"/>
          <w:szCs w:val="16"/>
        </w:rPr>
        <w:t xml:space="preserve">При обнаружении </w:t>
      </w:r>
      <w:r w:rsidR="001B1170" w:rsidRPr="005A04B9">
        <w:rPr>
          <w:color w:val="000000"/>
          <w:sz w:val="16"/>
          <w:szCs w:val="16"/>
        </w:rPr>
        <w:t xml:space="preserve">в процессе приёмки </w:t>
      </w:r>
      <w:r w:rsidR="0029401B" w:rsidRPr="005A04B9">
        <w:rPr>
          <w:color w:val="000000"/>
          <w:sz w:val="16"/>
          <w:szCs w:val="16"/>
        </w:rPr>
        <w:t>Вложений,</w:t>
      </w:r>
      <w:r>
        <w:rPr>
          <w:color w:val="000000"/>
          <w:sz w:val="16"/>
          <w:szCs w:val="16"/>
        </w:rPr>
        <w:t xml:space="preserve"> не соответствующих стандартным характеристикам (брак, бой, загрязнения, нарушения заводской упаковки и т.д.) отделить их от принятой партии, идентифицировать, сообщить об обнаружении Заказчику. Действовать согласно решению, полученному в течение 5 (пяти) рабочих дней от Заказчика. При отсутствии решения от Заказчика обеспечить </w:t>
      </w:r>
      <w:r>
        <w:rPr>
          <w:sz w:val="16"/>
          <w:szCs w:val="16"/>
        </w:rPr>
        <w:t>несоответствующим</w:t>
      </w:r>
      <w:r>
        <w:rPr>
          <w:color w:val="FF0000"/>
          <w:sz w:val="16"/>
          <w:szCs w:val="16"/>
        </w:rPr>
        <w:t xml:space="preserve"> </w:t>
      </w:r>
      <w:r>
        <w:rPr>
          <w:color w:val="000000"/>
          <w:sz w:val="16"/>
          <w:szCs w:val="16"/>
        </w:rPr>
        <w:t>Вложениям выделенное хранение по тарифам настоящего Дополнительного соглашения.</w:t>
      </w:r>
    </w:p>
    <w:p w14:paraId="3D56CEB8" w14:textId="19E57F45" w:rsidR="00DB4EA9" w:rsidRDefault="00A62695">
      <w:pPr>
        <w:contextualSpacing/>
        <w:jc w:val="both"/>
        <w:rPr>
          <w:sz w:val="16"/>
          <w:szCs w:val="16"/>
        </w:rPr>
      </w:pPr>
      <w:r>
        <w:rPr>
          <w:color w:val="000000"/>
          <w:sz w:val="16"/>
          <w:szCs w:val="16"/>
        </w:rPr>
        <w:tab/>
      </w:r>
      <w:r w:rsidR="00FD5379">
        <w:rPr>
          <w:sz w:val="16"/>
          <w:szCs w:val="16"/>
        </w:rPr>
        <w:t>2.1.</w:t>
      </w:r>
      <w:r w:rsidR="00F557FE">
        <w:rPr>
          <w:sz w:val="16"/>
          <w:szCs w:val="16"/>
        </w:rPr>
        <w:t>5</w:t>
      </w:r>
      <w:r w:rsidR="00FD5379">
        <w:rPr>
          <w:sz w:val="16"/>
          <w:szCs w:val="16"/>
        </w:rPr>
        <w:t xml:space="preserve">. Обеспечить размещение принятых Вложений для стеллажного адресного хранения (размещение каждой номенклатурной позиции производится отдельно) </w:t>
      </w:r>
      <w:r w:rsidR="00FD5379">
        <w:rPr>
          <w:color w:val="000000"/>
          <w:sz w:val="16"/>
          <w:szCs w:val="16"/>
        </w:rPr>
        <w:t>в чистых, сухих, закрытых, отапливаемых, хорошо проветриваемых помещениях. При хранении Вложений должно быть исключено прямое воздействие солнечных лучей. Не допускается хранение Вложений ближе, чем на 0,5 метра к включенным отопительным приборам, электрооборудованию</w:t>
      </w:r>
      <w:r w:rsidR="00FD5379">
        <w:rPr>
          <w:sz w:val="16"/>
          <w:szCs w:val="16"/>
        </w:rPr>
        <w:t>.</w:t>
      </w:r>
    </w:p>
    <w:p w14:paraId="464540BC" w14:textId="01402CEE" w:rsidR="00DB4EA9" w:rsidRDefault="00FD5379">
      <w:pPr>
        <w:contextualSpacing/>
        <w:jc w:val="both"/>
        <w:rPr>
          <w:sz w:val="16"/>
          <w:szCs w:val="16"/>
        </w:rPr>
      </w:pPr>
      <w:r>
        <w:rPr>
          <w:sz w:val="16"/>
          <w:szCs w:val="16"/>
        </w:rPr>
        <w:tab/>
        <w:t>2.1.</w:t>
      </w:r>
      <w:r w:rsidR="00F557FE">
        <w:rPr>
          <w:sz w:val="16"/>
          <w:szCs w:val="16"/>
        </w:rPr>
        <w:t>6</w:t>
      </w:r>
      <w:r>
        <w:rPr>
          <w:sz w:val="16"/>
          <w:szCs w:val="16"/>
        </w:rPr>
        <w:t>. Произвести отражение принятых и размещенных Вложений в складской ИС Исполнителя с обеспечением доступа Заказчика к данным о его Вложениях не позднее следующего рабочего дня после приемки.</w:t>
      </w:r>
    </w:p>
    <w:p w14:paraId="69D1489B" w14:textId="5B1B6A97" w:rsidR="00DB4EA9" w:rsidRDefault="00FD5379">
      <w:pPr>
        <w:contextualSpacing/>
        <w:jc w:val="both"/>
        <w:rPr>
          <w:color w:val="000000"/>
          <w:sz w:val="16"/>
          <w:szCs w:val="16"/>
        </w:rPr>
      </w:pPr>
      <w:r>
        <w:rPr>
          <w:sz w:val="16"/>
          <w:szCs w:val="16"/>
        </w:rPr>
        <w:tab/>
        <w:t>2.1.</w:t>
      </w:r>
      <w:r w:rsidR="00F557FE">
        <w:rPr>
          <w:sz w:val="16"/>
          <w:szCs w:val="16"/>
        </w:rPr>
        <w:t>7</w:t>
      </w:r>
      <w:r>
        <w:rPr>
          <w:sz w:val="16"/>
          <w:szCs w:val="16"/>
        </w:rPr>
        <w:t>. Осуществлять хранение Вложений в отапливаемом (</w:t>
      </w:r>
      <w:r>
        <w:rPr>
          <w:color w:val="000000"/>
          <w:sz w:val="16"/>
          <w:szCs w:val="16"/>
        </w:rPr>
        <w:t xml:space="preserve">температура не ниже +5 и не выше + 25 0С; влажность не более 75%) </w:t>
      </w:r>
      <w:r>
        <w:rPr>
          <w:sz w:val="16"/>
          <w:szCs w:val="16"/>
        </w:rPr>
        <w:t xml:space="preserve">помещении охраняемого склада, если это не предусмотрено иными условиями настоящего Дополнительного соглашения. Исполнитель не вправе пользоваться переданными ему на хранение Вложениями. Исключить возможность доступа посторонних лиц к хранимым Вложениям. </w:t>
      </w:r>
    </w:p>
    <w:p w14:paraId="1CDB5A1F" w14:textId="188E679D" w:rsidR="00DB4EA9" w:rsidRDefault="00FD5379">
      <w:pPr>
        <w:contextualSpacing/>
        <w:jc w:val="both"/>
        <w:rPr>
          <w:color w:val="000000"/>
          <w:sz w:val="16"/>
          <w:szCs w:val="16"/>
        </w:rPr>
      </w:pPr>
      <w:r>
        <w:rPr>
          <w:color w:val="000000"/>
          <w:sz w:val="16"/>
          <w:szCs w:val="16"/>
        </w:rPr>
        <w:tab/>
        <w:t>2.1.</w:t>
      </w:r>
      <w:r w:rsidR="00F557FE">
        <w:rPr>
          <w:color w:val="000000"/>
          <w:sz w:val="16"/>
          <w:szCs w:val="16"/>
        </w:rPr>
        <w:t>8</w:t>
      </w:r>
      <w:r>
        <w:rPr>
          <w:color w:val="000000"/>
          <w:sz w:val="16"/>
          <w:szCs w:val="16"/>
        </w:rPr>
        <w:t>. Вести учет в ИС Исполнителя и предоставлять отчетность о количестве хранящихся Вложений. Согласовать с Заказчиком периодичность проведения инвентаризации остатков Вложений</w:t>
      </w:r>
      <w:r>
        <w:rPr>
          <w:sz w:val="16"/>
          <w:szCs w:val="16"/>
        </w:rPr>
        <w:t>, в рамках которой предоставлять Заказчику возможность проверять, осматривать и пересчитывать хранимые Вл</w:t>
      </w:r>
      <w:r>
        <w:rPr>
          <w:color w:val="000000"/>
          <w:sz w:val="16"/>
          <w:szCs w:val="16"/>
        </w:rPr>
        <w:t>ожения по предварительной договоренности и в присутствии ответственного сотрудника со стороны Исполнителя (полная инвентаризация не чаще 1 раза в год).</w:t>
      </w:r>
    </w:p>
    <w:p w14:paraId="261D1BC0" w14:textId="1CE74B6F" w:rsidR="00DB4EA9" w:rsidRDefault="00FD5379">
      <w:pPr>
        <w:contextualSpacing/>
        <w:jc w:val="both"/>
        <w:rPr>
          <w:color w:val="000000"/>
          <w:sz w:val="16"/>
          <w:szCs w:val="16"/>
        </w:rPr>
      </w:pPr>
      <w:r>
        <w:rPr>
          <w:color w:val="000000"/>
          <w:sz w:val="16"/>
          <w:szCs w:val="16"/>
        </w:rPr>
        <w:tab/>
        <w:t>2.1.</w:t>
      </w:r>
      <w:r w:rsidR="00F557FE">
        <w:rPr>
          <w:color w:val="000000"/>
          <w:sz w:val="16"/>
          <w:szCs w:val="16"/>
        </w:rPr>
        <w:t>9</w:t>
      </w:r>
      <w:r>
        <w:rPr>
          <w:color w:val="000000"/>
          <w:sz w:val="16"/>
          <w:szCs w:val="16"/>
        </w:rPr>
        <w:t xml:space="preserve">. Принимать Заявки (посредством </w:t>
      </w:r>
      <w:proofErr w:type="spellStart"/>
      <w:r>
        <w:rPr>
          <w:color w:val="000000"/>
          <w:sz w:val="16"/>
          <w:szCs w:val="16"/>
        </w:rPr>
        <w:t>информобмена</w:t>
      </w:r>
      <w:proofErr w:type="spellEnd"/>
      <w:r>
        <w:rPr>
          <w:color w:val="000000"/>
          <w:sz w:val="16"/>
          <w:szCs w:val="16"/>
        </w:rPr>
        <w:t xml:space="preserve">, определенном сторонами в Договоре) до 16:00 </w:t>
      </w:r>
      <w:r>
        <w:rPr>
          <w:sz w:val="16"/>
          <w:szCs w:val="16"/>
        </w:rPr>
        <w:t xml:space="preserve">(до 19:00 при </w:t>
      </w:r>
      <w:proofErr w:type="spellStart"/>
      <w:r>
        <w:rPr>
          <w:sz w:val="16"/>
          <w:szCs w:val="16"/>
        </w:rPr>
        <w:t>автоконтроле</w:t>
      </w:r>
      <w:proofErr w:type="spellEnd"/>
      <w:r>
        <w:rPr>
          <w:sz w:val="16"/>
          <w:szCs w:val="16"/>
        </w:rPr>
        <w:t xml:space="preserve"> данных)</w:t>
      </w:r>
      <w:r>
        <w:rPr>
          <w:color w:val="000000"/>
          <w:sz w:val="16"/>
          <w:szCs w:val="16"/>
        </w:rPr>
        <w:t xml:space="preserve"> предыдущего рабочего дня перед доставкой или преобразовать его в требуемый формат согласно тарифам настоящего Дополнительного соглашения.</w:t>
      </w:r>
    </w:p>
    <w:p w14:paraId="45BE48FA" w14:textId="006DAA80" w:rsidR="00DB4EA9" w:rsidRDefault="00FD5379">
      <w:pPr>
        <w:contextualSpacing/>
        <w:jc w:val="both"/>
        <w:rPr>
          <w:sz w:val="16"/>
          <w:szCs w:val="16"/>
        </w:rPr>
      </w:pPr>
      <w:r>
        <w:rPr>
          <w:color w:val="000000"/>
          <w:sz w:val="16"/>
          <w:szCs w:val="16"/>
        </w:rPr>
        <w:tab/>
        <w:t>2.1.</w:t>
      </w:r>
      <w:r w:rsidR="00F557FE">
        <w:rPr>
          <w:color w:val="000000"/>
          <w:sz w:val="16"/>
          <w:szCs w:val="16"/>
        </w:rPr>
        <w:t>10</w:t>
      </w:r>
      <w:r>
        <w:rPr>
          <w:color w:val="000000"/>
          <w:sz w:val="16"/>
          <w:szCs w:val="16"/>
        </w:rPr>
        <w:t xml:space="preserve">. Комплектовать по указанию Заказчика (на основании письменной Заявки или </w:t>
      </w:r>
      <w:proofErr w:type="spellStart"/>
      <w:r>
        <w:rPr>
          <w:color w:val="000000"/>
          <w:sz w:val="16"/>
          <w:szCs w:val="16"/>
        </w:rPr>
        <w:t>информобмена</w:t>
      </w:r>
      <w:proofErr w:type="spellEnd"/>
      <w:r>
        <w:rPr>
          <w:color w:val="000000"/>
          <w:sz w:val="16"/>
          <w:szCs w:val="16"/>
        </w:rPr>
        <w:t xml:space="preserve">) Заказы (Отправления) </w:t>
      </w:r>
      <w:r>
        <w:rPr>
          <w:color w:val="000000"/>
          <w:sz w:val="16"/>
          <w:szCs w:val="16"/>
          <w:shd w:val="clear" w:color="auto" w:fill="FFFFFF"/>
        </w:rPr>
        <w:t>при условии наличия Вложений на складе</w:t>
      </w:r>
      <w:r>
        <w:rPr>
          <w:color w:val="000000"/>
          <w:sz w:val="16"/>
          <w:szCs w:val="16"/>
        </w:rPr>
        <w:t xml:space="preserve"> и передавать их на доставку согласно условиям настоящего Дополнительного соглашения. В случае невозможности комплектации Заказа (Отправления) Исполнитель оповещает Заказчика не позднее следующего рабочего дня после получения Заявки на комплектацию.</w:t>
      </w:r>
    </w:p>
    <w:p w14:paraId="30026973" w14:textId="1DD2ACC4" w:rsidR="00DB4EA9" w:rsidRDefault="00FD5379">
      <w:pPr>
        <w:contextualSpacing/>
        <w:jc w:val="both"/>
        <w:rPr>
          <w:sz w:val="16"/>
          <w:szCs w:val="16"/>
        </w:rPr>
      </w:pPr>
      <w:r>
        <w:rPr>
          <w:sz w:val="16"/>
          <w:szCs w:val="16"/>
        </w:rPr>
        <w:tab/>
        <w:t>2.1.1</w:t>
      </w:r>
      <w:r w:rsidR="00F557FE">
        <w:rPr>
          <w:sz w:val="16"/>
          <w:szCs w:val="16"/>
        </w:rPr>
        <w:t>1</w:t>
      </w:r>
      <w:r>
        <w:rPr>
          <w:sz w:val="16"/>
          <w:szCs w:val="16"/>
        </w:rPr>
        <w:t xml:space="preserve">. Произвести упаковку Заказа (Отправления) и подготовку сопроводительных документов в соответствии с требованиями службы доставки предложенной Исполнителем и указанной Заказчиком. В ином случае способ упаковки, подготовка сопроводительных документов </w:t>
      </w:r>
      <w:r w:rsidR="00945219">
        <w:rPr>
          <w:sz w:val="16"/>
          <w:szCs w:val="16"/>
        </w:rPr>
        <w:t>и оплата</w:t>
      </w:r>
      <w:r>
        <w:rPr>
          <w:sz w:val="16"/>
          <w:szCs w:val="16"/>
        </w:rPr>
        <w:t xml:space="preserve"> произведенных работ согласовывается Сторонами отдельно.</w:t>
      </w:r>
    </w:p>
    <w:p w14:paraId="67943751" w14:textId="44D2F91B" w:rsidR="00DB4EA9" w:rsidRDefault="00FD5379">
      <w:pPr>
        <w:contextualSpacing/>
        <w:jc w:val="both"/>
        <w:rPr>
          <w:color w:val="000000"/>
          <w:sz w:val="16"/>
          <w:szCs w:val="16"/>
          <w:shd w:val="clear" w:color="auto" w:fill="FFFFFF"/>
        </w:rPr>
      </w:pPr>
      <w:r>
        <w:rPr>
          <w:sz w:val="16"/>
          <w:szCs w:val="16"/>
        </w:rPr>
        <w:tab/>
        <w:t>2.1.1</w:t>
      </w:r>
      <w:r w:rsidR="00F557FE">
        <w:rPr>
          <w:sz w:val="16"/>
          <w:szCs w:val="16"/>
        </w:rPr>
        <w:t>2</w:t>
      </w:r>
      <w:r>
        <w:rPr>
          <w:sz w:val="16"/>
          <w:szCs w:val="16"/>
        </w:rPr>
        <w:t>. Передать ск</w:t>
      </w:r>
      <w:r>
        <w:rPr>
          <w:color w:val="000000"/>
          <w:sz w:val="16"/>
          <w:szCs w:val="16"/>
          <w:shd w:val="clear" w:color="auto" w:fill="FFFFFF"/>
        </w:rPr>
        <w:t xml:space="preserve">омплектованные Заказы (Отправления) в службу доставки </w:t>
      </w:r>
      <w:r>
        <w:rPr>
          <w:sz w:val="16"/>
          <w:szCs w:val="16"/>
        </w:rPr>
        <w:t>предложенную Исполнителем и указанную Заказчиком</w:t>
      </w:r>
      <w:r>
        <w:rPr>
          <w:color w:val="000000"/>
          <w:sz w:val="16"/>
          <w:szCs w:val="16"/>
          <w:shd w:val="clear" w:color="auto" w:fill="FFFFFF"/>
        </w:rPr>
        <w:t xml:space="preserve"> на следующий рабочий день после получения Заявки на комплектацию (за исключением срочных и оптовых заказов, сроки подготовки и передачи которых согласовываются Сторонами отдельно). В ином случае о</w:t>
      </w:r>
      <w:r>
        <w:rPr>
          <w:color w:val="000000"/>
          <w:sz w:val="16"/>
          <w:szCs w:val="16"/>
        </w:rPr>
        <w:t xml:space="preserve">рганизовать погрузочно-разгрузочные работы и выдачу Вложений по распоряжению Заказчика представителям других служб доставки, </w:t>
      </w:r>
      <w:proofErr w:type="spellStart"/>
      <w:r>
        <w:rPr>
          <w:color w:val="000000"/>
          <w:sz w:val="16"/>
          <w:szCs w:val="16"/>
        </w:rPr>
        <w:t>маркетплейсов</w:t>
      </w:r>
      <w:proofErr w:type="spellEnd"/>
      <w:r>
        <w:rPr>
          <w:color w:val="000000"/>
          <w:sz w:val="16"/>
          <w:szCs w:val="16"/>
        </w:rPr>
        <w:t xml:space="preserve"> или транспортных компаний на условиях, согласованных Сторонами. </w:t>
      </w:r>
    </w:p>
    <w:p w14:paraId="3C1B16C3" w14:textId="043D29EE" w:rsidR="00DB4EA9" w:rsidRDefault="00FD5379">
      <w:pPr>
        <w:contextualSpacing/>
        <w:jc w:val="both"/>
        <w:rPr>
          <w:sz w:val="16"/>
          <w:szCs w:val="16"/>
        </w:rPr>
      </w:pPr>
      <w:r>
        <w:rPr>
          <w:color w:val="000000"/>
          <w:sz w:val="16"/>
          <w:szCs w:val="16"/>
          <w:shd w:val="clear" w:color="auto" w:fill="FFFFFF"/>
        </w:rPr>
        <w:tab/>
        <w:t>2.1.1</w:t>
      </w:r>
      <w:r w:rsidR="00F557FE">
        <w:rPr>
          <w:color w:val="000000"/>
          <w:sz w:val="16"/>
          <w:szCs w:val="16"/>
          <w:shd w:val="clear" w:color="auto" w:fill="FFFFFF"/>
        </w:rPr>
        <w:t>3</w:t>
      </w:r>
      <w:r>
        <w:rPr>
          <w:color w:val="000000"/>
          <w:sz w:val="16"/>
          <w:szCs w:val="16"/>
          <w:shd w:val="clear" w:color="auto" w:fill="FFFFFF"/>
        </w:rPr>
        <w:t xml:space="preserve">. Получать возвращаемые Заказы (Отправления), не врученные Получателям, от служб доставки </w:t>
      </w:r>
      <w:r>
        <w:rPr>
          <w:sz w:val="16"/>
          <w:szCs w:val="16"/>
        </w:rPr>
        <w:t>предложенных Исполнителем и указанных Заказчиком. В ином случае получение возвратов согласовывается Сторонами отдельно.</w:t>
      </w:r>
    </w:p>
    <w:p w14:paraId="764505BD" w14:textId="3B734784" w:rsidR="00DB4EA9" w:rsidRDefault="00FD5379">
      <w:pPr>
        <w:contextualSpacing/>
        <w:jc w:val="both"/>
        <w:rPr>
          <w:color w:val="000000"/>
          <w:sz w:val="16"/>
          <w:szCs w:val="16"/>
        </w:rPr>
      </w:pPr>
      <w:r>
        <w:rPr>
          <w:sz w:val="16"/>
          <w:szCs w:val="16"/>
        </w:rPr>
        <w:tab/>
        <w:t>2.1.1</w:t>
      </w:r>
      <w:r w:rsidR="00F557FE">
        <w:rPr>
          <w:sz w:val="16"/>
          <w:szCs w:val="16"/>
        </w:rPr>
        <w:t>4</w:t>
      </w:r>
      <w:r>
        <w:rPr>
          <w:sz w:val="16"/>
          <w:szCs w:val="16"/>
        </w:rPr>
        <w:t xml:space="preserve">. Производить </w:t>
      </w:r>
      <w:proofErr w:type="spellStart"/>
      <w:r>
        <w:rPr>
          <w:color w:val="000000"/>
          <w:sz w:val="16"/>
          <w:szCs w:val="16"/>
          <w:shd w:val="clear" w:color="auto" w:fill="FFFFFF"/>
        </w:rPr>
        <w:t>разукомплектацию</w:t>
      </w:r>
      <w:proofErr w:type="spellEnd"/>
      <w:r>
        <w:rPr>
          <w:color w:val="000000"/>
          <w:sz w:val="16"/>
          <w:szCs w:val="16"/>
          <w:shd w:val="clear" w:color="auto" w:fill="FFFFFF"/>
        </w:rPr>
        <w:t xml:space="preserve"> возвращенных Заказов (Отправлений) на следующий рабочий день после поступления на склад. </w:t>
      </w:r>
    </w:p>
    <w:p w14:paraId="50FA07C3" w14:textId="51621B5F" w:rsidR="00DB4EA9" w:rsidRDefault="00FD5379">
      <w:pPr>
        <w:contextualSpacing/>
        <w:jc w:val="both"/>
        <w:rPr>
          <w:sz w:val="16"/>
          <w:szCs w:val="16"/>
        </w:rPr>
      </w:pPr>
      <w:r>
        <w:rPr>
          <w:color w:val="000000"/>
          <w:sz w:val="16"/>
          <w:szCs w:val="16"/>
        </w:rPr>
        <w:tab/>
        <w:t>2.1.1</w:t>
      </w:r>
      <w:r w:rsidR="00F557FE">
        <w:rPr>
          <w:color w:val="000000"/>
          <w:sz w:val="16"/>
          <w:szCs w:val="16"/>
        </w:rPr>
        <w:t>5</w:t>
      </w:r>
      <w:r>
        <w:rPr>
          <w:color w:val="000000"/>
          <w:sz w:val="16"/>
          <w:szCs w:val="16"/>
        </w:rPr>
        <w:t xml:space="preserve">. Обеспечить контроль, размещение </w:t>
      </w:r>
      <w:r>
        <w:rPr>
          <w:sz w:val="16"/>
          <w:szCs w:val="16"/>
        </w:rPr>
        <w:t>разукомплектованных Вложений</w:t>
      </w:r>
      <w:r>
        <w:rPr>
          <w:color w:val="000000"/>
          <w:sz w:val="16"/>
          <w:szCs w:val="16"/>
        </w:rPr>
        <w:t xml:space="preserve"> для хранения (в соответствии с номенклатурой</w:t>
      </w:r>
      <w:r w:rsidR="001B1170">
        <w:rPr>
          <w:color w:val="000000"/>
          <w:sz w:val="16"/>
          <w:szCs w:val="16"/>
        </w:rPr>
        <w:t xml:space="preserve"> и состоянием Вложений – удовлетворительное, на экспертизу Заказчика, на брак</w:t>
      </w:r>
      <w:r>
        <w:rPr>
          <w:color w:val="000000"/>
          <w:sz w:val="16"/>
          <w:szCs w:val="16"/>
        </w:rPr>
        <w:t xml:space="preserve">) и отражение размещенных Вложений в складской ИС Исполнителя с обеспечением доступа Заказчика к данным о его Вложениях не позднее одного рабочего дня с момента </w:t>
      </w:r>
      <w:proofErr w:type="spellStart"/>
      <w:r>
        <w:rPr>
          <w:color w:val="000000"/>
          <w:sz w:val="16"/>
          <w:szCs w:val="16"/>
        </w:rPr>
        <w:t>разукомплектации</w:t>
      </w:r>
      <w:proofErr w:type="spellEnd"/>
      <w:r>
        <w:rPr>
          <w:color w:val="000000"/>
          <w:sz w:val="16"/>
          <w:szCs w:val="16"/>
        </w:rPr>
        <w:t>.</w:t>
      </w:r>
    </w:p>
    <w:p w14:paraId="2308B775" w14:textId="1126C490" w:rsidR="00DB4EA9" w:rsidRDefault="00FD5379">
      <w:pPr>
        <w:contextualSpacing/>
        <w:jc w:val="both"/>
        <w:rPr>
          <w:sz w:val="16"/>
          <w:szCs w:val="16"/>
        </w:rPr>
      </w:pPr>
      <w:r>
        <w:rPr>
          <w:sz w:val="16"/>
          <w:szCs w:val="16"/>
        </w:rPr>
        <w:tab/>
        <w:t>2.1.1</w:t>
      </w:r>
      <w:r w:rsidR="00F557FE">
        <w:rPr>
          <w:sz w:val="16"/>
          <w:szCs w:val="16"/>
        </w:rPr>
        <w:t>6</w:t>
      </w:r>
      <w:r>
        <w:rPr>
          <w:sz w:val="16"/>
          <w:szCs w:val="16"/>
        </w:rPr>
        <w:t>. Возместить Заказчику в размере оценочной стоимости убытки, причиненные утратой, недостачей или повреждением Вложений не позднее 10 (десяти) рабочих дней после признания Исполнителя виновником указанных убытков.</w:t>
      </w:r>
    </w:p>
    <w:p w14:paraId="2072C166" w14:textId="77777777" w:rsidR="00DB4EA9" w:rsidRDefault="00FD5379">
      <w:pPr>
        <w:ind w:firstLine="708"/>
        <w:contextualSpacing/>
        <w:jc w:val="both"/>
        <w:rPr>
          <w:sz w:val="16"/>
          <w:szCs w:val="16"/>
        </w:rPr>
      </w:pPr>
      <w:r>
        <w:rPr>
          <w:sz w:val="16"/>
          <w:szCs w:val="16"/>
        </w:rPr>
        <w:t>2.2. Заказчик обязуется:</w:t>
      </w:r>
    </w:p>
    <w:p w14:paraId="6D721AE0" w14:textId="77777777" w:rsidR="00DB4EA9" w:rsidRDefault="00FD5379">
      <w:pPr>
        <w:contextualSpacing/>
        <w:jc w:val="both"/>
        <w:rPr>
          <w:color w:val="000000"/>
          <w:sz w:val="16"/>
          <w:szCs w:val="16"/>
        </w:rPr>
      </w:pPr>
      <w:r>
        <w:rPr>
          <w:sz w:val="16"/>
          <w:szCs w:val="16"/>
        </w:rPr>
        <w:tab/>
        <w:t>2.2.1. Проинформировать Исполнителя не позднее 16:00 предыдущего рабочего дня перед планируемой передачей Вложений на склад Исполнителя, или оформить Заявку на забор партии Вложений по иному адресу с отдельным указанием габаритов и веса партии.</w:t>
      </w:r>
    </w:p>
    <w:p w14:paraId="4D7E05C0" w14:textId="77777777" w:rsidR="00DB4EA9" w:rsidRDefault="00FD5379">
      <w:pPr>
        <w:contextualSpacing/>
        <w:jc w:val="both"/>
        <w:rPr>
          <w:sz w:val="16"/>
          <w:szCs w:val="16"/>
        </w:rPr>
      </w:pPr>
      <w:r>
        <w:rPr>
          <w:color w:val="000000"/>
          <w:sz w:val="16"/>
          <w:szCs w:val="16"/>
        </w:rPr>
        <w:tab/>
        <w:t>2.2.2. П</w:t>
      </w:r>
      <w:r>
        <w:rPr>
          <w:sz w:val="16"/>
          <w:szCs w:val="16"/>
        </w:rPr>
        <w:t xml:space="preserve">редоставлять Исполнителю самостоятельно или через Поставщика Вложения для хранения и комплектации в ненарушенных индивидуальных упаковках, без видимых механических повреждений. </w:t>
      </w:r>
    </w:p>
    <w:p w14:paraId="76AF72AF" w14:textId="77777777" w:rsidR="00DB4EA9" w:rsidRDefault="00FD5379">
      <w:pPr>
        <w:contextualSpacing/>
        <w:jc w:val="both"/>
        <w:rPr>
          <w:color w:val="000000"/>
          <w:sz w:val="16"/>
          <w:szCs w:val="16"/>
        </w:rPr>
      </w:pPr>
      <w:r>
        <w:rPr>
          <w:sz w:val="16"/>
          <w:szCs w:val="16"/>
        </w:rPr>
        <w:lastRenderedPageBreak/>
        <w:tab/>
        <w:t>2.2.3. Передать Вложения Исполнителю по Акту о приеме-передаче товарно-материальных ценностей на хранение (форма № МХ-1) или по иному согласованному Сторонами передаточному документу. Обеспечить подготовку передаточных документов для приемки Вложений, а также доверенности на право получения Вложений Исполнителем у поставщика Заказчика.</w:t>
      </w:r>
    </w:p>
    <w:p w14:paraId="43CF9EE8" w14:textId="30C67607" w:rsidR="00DB4EA9" w:rsidRDefault="00FD5379">
      <w:pPr>
        <w:contextualSpacing/>
        <w:jc w:val="both"/>
        <w:rPr>
          <w:sz w:val="16"/>
          <w:szCs w:val="16"/>
        </w:rPr>
      </w:pPr>
      <w:r>
        <w:rPr>
          <w:sz w:val="16"/>
          <w:szCs w:val="16"/>
        </w:rPr>
        <w:tab/>
        <w:t>2.2.4.</w:t>
      </w:r>
      <w:r w:rsidR="00EA2518">
        <w:rPr>
          <w:sz w:val="16"/>
          <w:szCs w:val="16"/>
        </w:rPr>
        <w:t xml:space="preserve"> </w:t>
      </w:r>
      <w:r>
        <w:rPr>
          <w:sz w:val="16"/>
          <w:szCs w:val="16"/>
        </w:rPr>
        <w:t>Согласовать в течение 3 (трёх) рабочих дней после отражения в ИС Исполнителя количество принятых и размещенных Вложений с соответствующей корректировкой передаточных документов в случае наличия расхождений или отклонений от фактического количества.</w:t>
      </w:r>
    </w:p>
    <w:p w14:paraId="0F100386" w14:textId="77777777" w:rsidR="00DB4EA9" w:rsidRDefault="00FD5379">
      <w:pPr>
        <w:tabs>
          <w:tab w:val="left" w:pos="703"/>
          <w:tab w:val="left" w:pos="1152"/>
        </w:tabs>
        <w:contextualSpacing/>
        <w:jc w:val="both"/>
        <w:rPr>
          <w:color w:val="000000"/>
          <w:sz w:val="16"/>
          <w:szCs w:val="16"/>
        </w:rPr>
      </w:pPr>
      <w:r>
        <w:rPr>
          <w:color w:val="000000"/>
          <w:sz w:val="16"/>
          <w:szCs w:val="16"/>
        </w:rPr>
        <w:tab/>
        <w:t xml:space="preserve">2.2.5. Направлять Заявки (посредством </w:t>
      </w:r>
      <w:proofErr w:type="spellStart"/>
      <w:r>
        <w:rPr>
          <w:color w:val="000000"/>
          <w:sz w:val="16"/>
          <w:szCs w:val="16"/>
        </w:rPr>
        <w:t>информобмена</w:t>
      </w:r>
      <w:proofErr w:type="spellEnd"/>
      <w:r>
        <w:rPr>
          <w:color w:val="000000"/>
          <w:sz w:val="16"/>
          <w:szCs w:val="16"/>
        </w:rPr>
        <w:t xml:space="preserve">, определенном Сторонами) до 16:00 </w:t>
      </w:r>
      <w:r>
        <w:rPr>
          <w:sz w:val="16"/>
          <w:szCs w:val="16"/>
        </w:rPr>
        <w:t xml:space="preserve">(до 19:00 при </w:t>
      </w:r>
      <w:proofErr w:type="spellStart"/>
      <w:r>
        <w:rPr>
          <w:sz w:val="16"/>
          <w:szCs w:val="16"/>
        </w:rPr>
        <w:t>автоконтроле</w:t>
      </w:r>
      <w:proofErr w:type="spellEnd"/>
      <w:r>
        <w:rPr>
          <w:sz w:val="16"/>
          <w:szCs w:val="16"/>
        </w:rPr>
        <w:t xml:space="preserve"> данных)</w:t>
      </w:r>
      <w:r>
        <w:rPr>
          <w:color w:val="FF0000"/>
          <w:sz w:val="16"/>
          <w:szCs w:val="16"/>
        </w:rPr>
        <w:t xml:space="preserve"> </w:t>
      </w:r>
      <w:r>
        <w:rPr>
          <w:color w:val="000000"/>
          <w:sz w:val="16"/>
          <w:szCs w:val="16"/>
        </w:rPr>
        <w:t xml:space="preserve">предыдущего рабочего дня перед доставкой или в ином согласованном формате с оплатой его перевода до требований </w:t>
      </w:r>
      <w:proofErr w:type="spellStart"/>
      <w:r>
        <w:rPr>
          <w:color w:val="000000"/>
          <w:sz w:val="16"/>
          <w:szCs w:val="16"/>
        </w:rPr>
        <w:t>информобмена</w:t>
      </w:r>
      <w:proofErr w:type="spellEnd"/>
      <w:r>
        <w:rPr>
          <w:color w:val="000000"/>
          <w:sz w:val="16"/>
          <w:szCs w:val="16"/>
        </w:rPr>
        <w:t xml:space="preserve"> по тарифам настоящего Дополнительного соглашения. </w:t>
      </w:r>
    </w:p>
    <w:p w14:paraId="7463EBF7" w14:textId="58CFA5B2" w:rsidR="00DB4EA9" w:rsidRDefault="00FD5379">
      <w:pPr>
        <w:ind w:firstLine="708"/>
        <w:contextualSpacing/>
        <w:jc w:val="both"/>
        <w:rPr>
          <w:color w:val="000000"/>
          <w:sz w:val="16"/>
          <w:szCs w:val="16"/>
        </w:rPr>
      </w:pPr>
      <w:r>
        <w:rPr>
          <w:color w:val="000000"/>
          <w:sz w:val="16"/>
          <w:szCs w:val="16"/>
        </w:rPr>
        <w:t>2.2.6.</w:t>
      </w:r>
      <w:r w:rsidR="00EA2518">
        <w:rPr>
          <w:color w:val="000000"/>
          <w:sz w:val="16"/>
          <w:szCs w:val="16"/>
        </w:rPr>
        <w:t xml:space="preserve"> </w:t>
      </w:r>
      <w:r>
        <w:rPr>
          <w:color w:val="000000"/>
          <w:sz w:val="16"/>
          <w:szCs w:val="16"/>
        </w:rPr>
        <w:t>Не</w:t>
      </w:r>
      <w:r w:rsidR="00EA2518">
        <w:rPr>
          <w:color w:val="000000"/>
          <w:sz w:val="16"/>
          <w:szCs w:val="16"/>
        </w:rPr>
        <w:t xml:space="preserve"> </w:t>
      </w:r>
      <w:r>
        <w:rPr>
          <w:color w:val="000000"/>
          <w:sz w:val="16"/>
          <w:szCs w:val="16"/>
        </w:rPr>
        <w:t>позднее трех рабочих дней до планируемых акций или иных маркетинговых активностей письменно уведомлять о них Исполнителя, если их результатом предполагается рост числа заказов более 50% от среднемесячного количества.</w:t>
      </w:r>
    </w:p>
    <w:p w14:paraId="38605D17" w14:textId="558AAB42" w:rsidR="00DB4EA9" w:rsidRPr="00AC76BC" w:rsidRDefault="00FD5379">
      <w:pPr>
        <w:shd w:val="clear" w:color="auto" w:fill="FFFFFF"/>
        <w:spacing w:after="150"/>
        <w:ind w:firstLine="708"/>
        <w:contextualSpacing/>
        <w:jc w:val="both"/>
        <w:rPr>
          <w:sz w:val="16"/>
          <w:szCs w:val="16"/>
        </w:rPr>
      </w:pPr>
      <w:r>
        <w:rPr>
          <w:color w:val="000000"/>
          <w:sz w:val="16"/>
          <w:szCs w:val="16"/>
        </w:rPr>
        <w:t xml:space="preserve">2.2.7. Оплачивать услуги Исполнителя </w:t>
      </w:r>
      <w:r w:rsidRPr="005A04B9">
        <w:rPr>
          <w:color w:val="000000"/>
          <w:sz w:val="16"/>
          <w:szCs w:val="16"/>
        </w:rPr>
        <w:t xml:space="preserve">по тарифам, установленным в разделе 3 </w:t>
      </w:r>
      <w:r w:rsidRPr="005A04B9">
        <w:rPr>
          <w:sz w:val="16"/>
          <w:szCs w:val="16"/>
        </w:rPr>
        <w:t>настоящего</w:t>
      </w:r>
      <w:r>
        <w:rPr>
          <w:sz w:val="16"/>
          <w:szCs w:val="16"/>
        </w:rPr>
        <w:t xml:space="preserve"> Дополнительного соглашения, с учетом обязательств Заказчика, что минимальный начисляемый платеж без учета НДС за указанные услуги </w:t>
      </w:r>
      <w:r w:rsidR="005A04B9">
        <w:rPr>
          <w:sz w:val="16"/>
          <w:szCs w:val="16"/>
        </w:rPr>
        <w:t xml:space="preserve">фулфилмента </w:t>
      </w:r>
      <w:r>
        <w:rPr>
          <w:sz w:val="16"/>
          <w:szCs w:val="16"/>
        </w:rPr>
        <w:t xml:space="preserve">составит не менее </w:t>
      </w:r>
      <w:r w:rsidR="005A04B9">
        <w:rPr>
          <w:sz w:val="16"/>
          <w:szCs w:val="16"/>
        </w:rPr>
        <w:t>4</w:t>
      </w:r>
      <w:r>
        <w:rPr>
          <w:sz w:val="16"/>
          <w:szCs w:val="16"/>
        </w:rPr>
        <w:t>9900 (</w:t>
      </w:r>
      <w:r w:rsidR="005A04B9">
        <w:rPr>
          <w:sz w:val="16"/>
          <w:szCs w:val="16"/>
        </w:rPr>
        <w:t>сорок</w:t>
      </w:r>
      <w:r>
        <w:rPr>
          <w:sz w:val="16"/>
          <w:szCs w:val="16"/>
        </w:rPr>
        <w:t xml:space="preserve"> девять тысяч </w:t>
      </w:r>
      <w:r w:rsidRPr="00AC76BC">
        <w:rPr>
          <w:sz w:val="16"/>
          <w:szCs w:val="16"/>
        </w:rPr>
        <w:t xml:space="preserve">девятьсот) рублей в месяц (при объеме услуг менее указанной суммы начисляется указанный минимальный начисляемый </w:t>
      </w:r>
      <w:r w:rsidR="005A04B9" w:rsidRPr="00AC76BC">
        <w:rPr>
          <w:sz w:val="16"/>
          <w:szCs w:val="16"/>
        </w:rPr>
        <w:t>платеж без учета НДС в размере 4</w:t>
      </w:r>
      <w:r w:rsidRPr="00AC76BC">
        <w:rPr>
          <w:sz w:val="16"/>
          <w:szCs w:val="16"/>
        </w:rPr>
        <w:t>9900 (</w:t>
      </w:r>
      <w:r w:rsidR="005A04B9" w:rsidRPr="00AC76BC">
        <w:rPr>
          <w:sz w:val="16"/>
          <w:szCs w:val="16"/>
        </w:rPr>
        <w:t>сорок</w:t>
      </w:r>
      <w:r w:rsidRPr="00AC76BC">
        <w:rPr>
          <w:sz w:val="16"/>
          <w:szCs w:val="16"/>
        </w:rPr>
        <w:t xml:space="preserve"> девять тысяч девятьсот) рублей в месяц).</w:t>
      </w:r>
    </w:p>
    <w:p w14:paraId="63E006A8" w14:textId="77777777" w:rsidR="00DB4EA9" w:rsidRPr="00AC76BC" w:rsidRDefault="00DB4EA9">
      <w:pPr>
        <w:shd w:val="clear" w:color="auto" w:fill="FFFFFF"/>
        <w:spacing w:after="150"/>
        <w:ind w:firstLine="708"/>
        <w:contextualSpacing/>
        <w:jc w:val="both"/>
        <w:rPr>
          <w:b/>
          <w:sz w:val="16"/>
          <w:szCs w:val="16"/>
          <w:shd w:val="clear" w:color="auto" w:fill="FFFFFF"/>
        </w:rPr>
      </w:pPr>
    </w:p>
    <w:p w14:paraId="246C49ED" w14:textId="77777777" w:rsidR="00DB4EA9" w:rsidRPr="00AC76BC" w:rsidRDefault="00FD5379">
      <w:pPr>
        <w:shd w:val="clear" w:color="auto" w:fill="FFFFFF"/>
        <w:spacing w:before="100" w:beforeAutospacing="1" w:after="147"/>
        <w:contextualSpacing/>
        <w:jc w:val="center"/>
      </w:pPr>
      <w:r w:rsidRPr="00AC76BC">
        <w:rPr>
          <w:b/>
          <w:bCs/>
          <w:sz w:val="16"/>
          <w:szCs w:val="16"/>
          <w:shd w:val="clear" w:color="auto" w:fill="FFFFFF"/>
        </w:rPr>
        <w:t>3.ТАРИФЫ*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65"/>
        <w:gridCol w:w="6634"/>
        <w:gridCol w:w="1600"/>
        <w:gridCol w:w="1499"/>
      </w:tblGrid>
      <w:tr w:rsidR="00AC76BC" w:rsidRPr="00AC76BC" w14:paraId="1FDD9872" w14:textId="77777777" w:rsidTr="00780D28">
        <w:trPr>
          <w:trHeight w:val="497"/>
        </w:trPr>
        <w:tc>
          <w:tcPr>
            <w:tcW w:w="463" w:type="dxa"/>
            <w:shd w:val="clear" w:color="auto" w:fill="FFFFFF"/>
          </w:tcPr>
          <w:p w14:paraId="702C10A7" w14:textId="4D7A7427" w:rsidR="005A04B9" w:rsidRPr="00AC76BC" w:rsidRDefault="005A04B9" w:rsidP="005A04B9">
            <w:pPr>
              <w:spacing w:before="100" w:beforeAutospacing="1" w:after="119" w:line="60" w:lineRule="atLeast"/>
              <w:contextualSpacing/>
              <w:rPr>
                <w:b/>
                <w:bCs/>
                <w:sz w:val="16"/>
                <w:szCs w:val="16"/>
              </w:rPr>
            </w:pPr>
            <w:r w:rsidRPr="00AC76BC">
              <w:rPr>
                <w:b/>
                <w:bCs/>
                <w:sz w:val="16"/>
                <w:szCs w:val="16"/>
              </w:rPr>
              <w:t>***</w:t>
            </w:r>
          </w:p>
        </w:tc>
        <w:tc>
          <w:tcPr>
            <w:tcW w:w="6634" w:type="dxa"/>
            <w:shd w:val="clear" w:color="auto" w:fill="FFFFFF"/>
            <w:vAlign w:val="center"/>
          </w:tcPr>
          <w:p w14:paraId="695CDC57" w14:textId="704DB52A" w:rsidR="005A04B9" w:rsidRPr="00AC76BC" w:rsidRDefault="005A04B9">
            <w:pPr>
              <w:spacing w:before="100" w:beforeAutospacing="1" w:after="119" w:line="60" w:lineRule="atLeast"/>
              <w:contextualSpacing/>
              <w:jc w:val="center"/>
            </w:pPr>
            <w:r w:rsidRPr="00AC76BC">
              <w:rPr>
                <w:b/>
                <w:bCs/>
                <w:sz w:val="16"/>
                <w:szCs w:val="16"/>
              </w:rPr>
              <w:t>Вид услуги</w:t>
            </w:r>
          </w:p>
        </w:tc>
        <w:tc>
          <w:tcPr>
            <w:tcW w:w="1600" w:type="dxa"/>
            <w:shd w:val="clear" w:color="auto" w:fill="FFFFFF"/>
            <w:vAlign w:val="center"/>
          </w:tcPr>
          <w:p w14:paraId="2A7DEE3E" w14:textId="77777777" w:rsidR="005A04B9" w:rsidRPr="00AC76BC" w:rsidRDefault="005A04B9">
            <w:pPr>
              <w:spacing w:before="100" w:beforeAutospacing="1" w:after="119" w:line="60" w:lineRule="atLeast"/>
              <w:contextualSpacing/>
              <w:jc w:val="center"/>
            </w:pPr>
            <w:r w:rsidRPr="00AC76BC">
              <w:rPr>
                <w:b/>
                <w:bCs/>
                <w:sz w:val="16"/>
                <w:szCs w:val="16"/>
              </w:rPr>
              <w:t>Единица тарификации</w:t>
            </w:r>
          </w:p>
        </w:tc>
        <w:tc>
          <w:tcPr>
            <w:tcW w:w="1499" w:type="dxa"/>
            <w:shd w:val="clear" w:color="auto" w:fill="FFFFFF"/>
            <w:vAlign w:val="center"/>
          </w:tcPr>
          <w:p w14:paraId="3C2984EF" w14:textId="77777777" w:rsidR="005A04B9" w:rsidRPr="00AC76BC" w:rsidRDefault="005A04B9">
            <w:pPr>
              <w:spacing w:before="100" w:beforeAutospacing="1" w:after="119" w:line="60" w:lineRule="atLeast"/>
              <w:contextualSpacing/>
              <w:jc w:val="center"/>
            </w:pPr>
            <w:r w:rsidRPr="00AC76BC">
              <w:rPr>
                <w:b/>
                <w:bCs/>
                <w:sz w:val="16"/>
                <w:szCs w:val="16"/>
              </w:rPr>
              <w:t xml:space="preserve">Величина, руб. </w:t>
            </w:r>
          </w:p>
        </w:tc>
      </w:tr>
      <w:tr w:rsidR="00AC76BC" w:rsidRPr="00AC76BC" w14:paraId="45D62417" w14:textId="77777777" w:rsidTr="00780D28">
        <w:trPr>
          <w:trHeight w:val="284"/>
        </w:trPr>
        <w:tc>
          <w:tcPr>
            <w:tcW w:w="463" w:type="dxa"/>
            <w:shd w:val="clear" w:color="auto" w:fill="FFFFFF"/>
          </w:tcPr>
          <w:p w14:paraId="27117D59" w14:textId="7F7A42FE" w:rsidR="005A04B9" w:rsidRPr="00AC76BC" w:rsidRDefault="005A04B9">
            <w:pPr>
              <w:spacing w:before="100" w:beforeAutospacing="1" w:after="119"/>
              <w:contextualSpacing/>
              <w:rPr>
                <w:sz w:val="16"/>
                <w:szCs w:val="16"/>
              </w:rPr>
            </w:pPr>
            <w:r w:rsidRPr="00AC76BC">
              <w:rPr>
                <w:sz w:val="16"/>
                <w:szCs w:val="16"/>
              </w:rPr>
              <w:t>ТР</w:t>
            </w:r>
          </w:p>
        </w:tc>
        <w:tc>
          <w:tcPr>
            <w:tcW w:w="6634" w:type="dxa"/>
            <w:shd w:val="clear" w:color="auto" w:fill="FFFFFF"/>
            <w:vAlign w:val="center"/>
          </w:tcPr>
          <w:p w14:paraId="132E1C2B" w14:textId="158FED46" w:rsidR="005A04B9" w:rsidRPr="00AC76BC" w:rsidRDefault="005A04B9">
            <w:pPr>
              <w:spacing w:before="100" w:beforeAutospacing="1" w:after="119"/>
              <w:contextualSpacing/>
            </w:pPr>
            <w:r w:rsidRPr="00AC76BC">
              <w:rPr>
                <w:sz w:val="16"/>
                <w:szCs w:val="16"/>
              </w:rPr>
              <w:t>забор Вложений/Отправлений со склада Поставщика</w:t>
            </w:r>
            <w:r w:rsidR="0099756B">
              <w:rPr>
                <w:sz w:val="16"/>
                <w:szCs w:val="16"/>
              </w:rPr>
              <w:t xml:space="preserve"> или иного указанного Заказчиком адреса</w:t>
            </w:r>
            <w:r w:rsidR="00AE70A4">
              <w:rPr>
                <w:sz w:val="16"/>
                <w:szCs w:val="16"/>
              </w:rPr>
              <w:t>,</w:t>
            </w:r>
            <w:r w:rsidRPr="00AC76BC">
              <w:rPr>
                <w:sz w:val="16"/>
                <w:szCs w:val="16"/>
              </w:rPr>
              <w:t xml:space="preserve"> в пределах/за пределами МКАД/АГГ региональных центров (включено 30 мин. на ожидание проведения ПРР, оформление сопроводительных документов)</w:t>
            </w:r>
          </w:p>
        </w:tc>
        <w:tc>
          <w:tcPr>
            <w:tcW w:w="3099" w:type="dxa"/>
            <w:gridSpan w:val="2"/>
            <w:shd w:val="clear" w:color="auto" w:fill="FFFFFF"/>
            <w:vAlign w:val="center"/>
          </w:tcPr>
          <w:p w14:paraId="6AFB4D6C" w14:textId="77777777" w:rsidR="005A04B9" w:rsidRPr="00AC76BC" w:rsidRDefault="005A04B9">
            <w:pPr>
              <w:spacing w:before="100" w:beforeAutospacing="1" w:after="119"/>
              <w:contextualSpacing/>
              <w:jc w:val="center"/>
            </w:pPr>
            <w:r w:rsidRPr="00AC76BC">
              <w:rPr>
                <w:sz w:val="16"/>
                <w:szCs w:val="16"/>
              </w:rPr>
              <w:t>по согласованию Сторон</w:t>
            </w:r>
          </w:p>
        </w:tc>
      </w:tr>
      <w:tr w:rsidR="00AC76BC" w:rsidRPr="00AC76BC" w14:paraId="174BE6F0" w14:textId="77777777" w:rsidTr="00780D28">
        <w:trPr>
          <w:trHeight w:val="113"/>
        </w:trPr>
        <w:tc>
          <w:tcPr>
            <w:tcW w:w="463" w:type="dxa"/>
            <w:shd w:val="clear" w:color="auto" w:fill="FFFFFF"/>
          </w:tcPr>
          <w:p w14:paraId="2BCFCBCB" w14:textId="653200C4" w:rsidR="005A04B9" w:rsidRPr="00AC76BC" w:rsidRDefault="005A04B9">
            <w:pPr>
              <w:spacing w:before="100" w:beforeAutospacing="1" w:after="119"/>
              <w:contextualSpacing/>
              <w:rPr>
                <w:sz w:val="16"/>
                <w:szCs w:val="16"/>
              </w:rPr>
            </w:pPr>
            <w:r w:rsidRPr="00AC76BC">
              <w:rPr>
                <w:sz w:val="16"/>
                <w:szCs w:val="16"/>
              </w:rPr>
              <w:t>ТР</w:t>
            </w:r>
          </w:p>
        </w:tc>
        <w:tc>
          <w:tcPr>
            <w:tcW w:w="6634" w:type="dxa"/>
            <w:shd w:val="clear" w:color="auto" w:fill="FFFFFF"/>
            <w:vAlign w:val="center"/>
          </w:tcPr>
          <w:p w14:paraId="433369EF" w14:textId="65027F05" w:rsidR="005A04B9" w:rsidRPr="00AC76BC" w:rsidRDefault="005A04B9">
            <w:pPr>
              <w:spacing w:before="100" w:beforeAutospacing="1" w:after="119"/>
              <w:contextualSpacing/>
            </w:pPr>
            <w:r w:rsidRPr="00AC76BC">
              <w:rPr>
                <w:sz w:val="16"/>
                <w:szCs w:val="16"/>
              </w:rPr>
              <w:t>оплата услуг логистических и иных компаний (по поручению Заказчика)</w:t>
            </w:r>
          </w:p>
        </w:tc>
        <w:tc>
          <w:tcPr>
            <w:tcW w:w="1600" w:type="dxa"/>
            <w:shd w:val="clear" w:color="auto" w:fill="FFFFFF"/>
            <w:vAlign w:val="center"/>
          </w:tcPr>
          <w:p w14:paraId="2673DF07" w14:textId="77777777" w:rsidR="005A04B9" w:rsidRPr="00AC76BC" w:rsidRDefault="005A04B9">
            <w:pPr>
              <w:spacing w:before="100" w:beforeAutospacing="1" w:after="119"/>
              <w:ind w:left="142"/>
              <w:contextualSpacing/>
              <w:jc w:val="center"/>
            </w:pPr>
            <w:r w:rsidRPr="00AC76BC">
              <w:rPr>
                <w:sz w:val="16"/>
                <w:szCs w:val="16"/>
              </w:rPr>
              <w:t>от суммы</w:t>
            </w:r>
          </w:p>
        </w:tc>
        <w:tc>
          <w:tcPr>
            <w:tcW w:w="1499" w:type="dxa"/>
            <w:shd w:val="clear" w:color="auto" w:fill="FFFFFF"/>
            <w:vAlign w:val="center"/>
          </w:tcPr>
          <w:p w14:paraId="463FC3EB" w14:textId="77777777" w:rsidR="005A04B9" w:rsidRPr="00AC76BC" w:rsidRDefault="005A04B9">
            <w:pPr>
              <w:spacing w:before="100" w:beforeAutospacing="1" w:after="119"/>
              <w:contextualSpacing/>
              <w:jc w:val="center"/>
            </w:pPr>
            <w:r w:rsidRPr="00AC76BC">
              <w:rPr>
                <w:sz w:val="16"/>
                <w:szCs w:val="16"/>
              </w:rPr>
              <w:t>9,99%</w:t>
            </w:r>
          </w:p>
        </w:tc>
      </w:tr>
      <w:tr w:rsidR="00AC76BC" w:rsidRPr="00AC76BC" w14:paraId="70CC4F82" w14:textId="77777777" w:rsidTr="00780D28">
        <w:trPr>
          <w:trHeight w:val="113"/>
        </w:trPr>
        <w:tc>
          <w:tcPr>
            <w:tcW w:w="463" w:type="dxa"/>
            <w:tcBorders>
              <w:bottom w:val="single" w:sz="4" w:space="0" w:color="auto"/>
            </w:tcBorders>
            <w:shd w:val="clear" w:color="auto" w:fill="FFFFFF"/>
          </w:tcPr>
          <w:p w14:paraId="271F42B2" w14:textId="205E9BA8" w:rsidR="005A04B9" w:rsidRPr="00AC76BC" w:rsidRDefault="005A04B9">
            <w:pPr>
              <w:spacing w:before="100" w:beforeAutospacing="1" w:after="119"/>
              <w:contextualSpacing/>
              <w:rPr>
                <w:sz w:val="16"/>
                <w:szCs w:val="16"/>
              </w:rPr>
            </w:pPr>
            <w:r w:rsidRPr="00AC76BC">
              <w:rPr>
                <w:sz w:val="16"/>
                <w:szCs w:val="16"/>
              </w:rPr>
              <w:t>ФФ</w:t>
            </w:r>
          </w:p>
        </w:tc>
        <w:tc>
          <w:tcPr>
            <w:tcW w:w="6634" w:type="dxa"/>
            <w:tcBorders>
              <w:bottom w:val="single" w:sz="4" w:space="0" w:color="auto"/>
            </w:tcBorders>
            <w:shd w:val="clear" w:color="auto" w:fill="FFFFFF"/>
          </w:tcPr>
          <w:p w14:paraId="55E7537D" w14:textId="5DC9F094" w:rsidR="005A04B9" w:rsidRPr="00AC76BC" w:rsidRDefault="005A04B9">
            <w:pPr>
              <w:spacing w:before="100" w:beforeAutospacing="1" w:after="119"/>
              <w:contextualSpacing/>
            </w:pPr>
            <w:r w:rsidRPr="00AC76BC">
              <w:rPr>
                <w:sz w:val="16"/>
                <w:szCs w:val="16"/>
              </w:rPr>
              <w:t>ручная разгрузка/погрузка коробами/тюками/мешками силами работников Исполнителя</w:t>
            </w:r>
          </w:p>
        </w:tc>
        <w:tc>
          <w:tcPr>
            <w:tcW w:w="1600" w:type="dxa"/>
            <w:tcBorders>
              <w:bottom w:val="single" w:sz="4" w:space="0" w:color="auto"/>
            </w:tcBorders>
            <w:shd w:val="clear" w:color="auto" w:fill="FFFFFF"/>
            <w:vAlign w:val="center"/>
          </w:tcPr>
          <w:p w14:paraId="267AB522" w14:textId="77777777" w:rsidR="005A04B9" w:rsidRPr="00AC76BC" w:rsidRDefault="005A04B9">
            <w:pPr>
              <w:spacing w:before="100" w:beforeAutospacing="1" w:after="119"/>
              <w:contextualSpacing/>
              <w:jc w:val="center"/>
            </w:pPr>
            <w:r w:rsidRPr="00AC76BC">
              <w:rPr>
                <w:sz w:val="16"/>
                <w:szCs w:val="16"/>
              </w:rPr>
              <w:t>кг</w:t>
            </w:r>
          </w:p>
        </w:tc>
        <w:tc>
          <w:tcPr>
            <w:tcW w:w="1499" w:type="dxa"/>
            <w:tcBorders>
              <w:bottom w:val="single" w:sz="4" w:space="0" w:color="auto"/>
            </w:tcBorders>
            <w:shd w:val="clear" w:color="auto" w:fill="FFFFFF"/>
            <w:vAlign w:val="center"/>
          </w:tcPr>
          <w:p w14:paraId="4C83A135" w14:textId="77777777" w:rsidR="005A04B9" w:rsidRPr="00AC76BC" w:rsidRDefault="005A04B9">
            <w:pPr>
              <w:spacing w:before="100" w:beforeAutospacing="1" w:after="119"/>
              <w:contextualSpacing/>
              <w:jc w:val="center"/>
            </w:pPr>
            <w:r w:rsidRPr="00AC76BC">
              <w:rPr>
                <w:sz w:val="16"/>
                <w:szCs w:val="16"/>
              </w:rPr>
              <w:t>3,99</w:t>
            </w:r>
          </w:p>
        </w:tc>
      </w:tr>
      <w:tr w:rsidR="00AC76BC" w:rsidRPr="00AC76BC" w14:paraId="359685B7" w14:textId="77777777" w:rsidTr="00780D28">
        <w:trPr>
          <w:trHeight w:val="113"/>
        </w:trPr>
        <w:tc>
          <w:tcPr>
            <w:tcW w:w="463" w:type="dxa"/>
            <w:tcBorders>
              <w:top w:val="single" w:sz="4" w:space="0" w:color="auto"/>
              <w:bottom w:val="single" w:sz="4" w:space="0" w:color="auto"/>
            </w:tcBorders>
            <w:shd w:val="clear" w:color="auto" w:fill="FFFFFF"/>
          </w:tcPr>
          <w:p w14:paraId="5DBEDC64" w14:textId="006EADAB" w:rsidR="005A04B9" w:rsidRPr="00AC76BC" w:rsidRDefault="005A04B9">
            <w:pPr>
              <w:spacing w:before="100" w:beforeAutospacing="1" w:after="119"/>
              <w:contextualSpacing/>
              <w:rPr>
                <w:sz w:val="16"/>
                <w:szCs w:val="16"/>
              </w:rPr>
            </w:pPr>
            <w:r w:rsidRPr="00AC76BC">
              <w:rPr>
                <w:sz w:val="16"/>
                <w:szCs w:val="16"/>
              </w:rPr>
              <w:t>ФФ</w:t>
            </w:r>
          </w:p>
        </w:tc>
        <w:tc>
          <w:tcPr>
            <w:tcW w:w="6634" w:type="dxa"/>
            <w:tcBorders>
              <w:top w:val="single" w:sz="4" w:space="0" w:color="auto"/>
              <w:bottom w:val="single" w:sz="4" w:space="0" w:color="auto"/>
            </w:tcBorders>
            <w:shd w:val="clear" w:color="auto" w:fill="FFFFFF"/>
          </w:tcPr>
          <w:p w14:paraId="69132596" w14:textId="754E73D6" w:rsidR="005A04B9" w:rsidRPr="00AC76BC" w:rsidRDefault="005A04B9">
            <w:pPr>
              <w:spacing w:before="100" w:beforeAutospacing="1" w:after="119"/>
              <w:contextualSpacing/>
              <w:rPr>
                <w:sz w:val="16"/>
                <w:szCs w:val="16"/>
              </w:rPr>
            </w:pPr>
            <w:r w:rsidRPr="00AC76BC">
              <w:rPr>
                <w:sz w:val="16"/>
                <w:szCs w:val="16"/>
              </w:rPr>
              <w:t>механизированная разгрузка/погрузка силами работников Исполнителя</w:t>
            </w:r>
          </w:p>
        </w:tc>
        <w:tc>
          <w:tcPr>
            <w:tcW w:w="1600" w:type="dxa"/>
            <w:tcBorders>
              <w:top w:val="single" w:sz="4" w:space="0" w:color="auto"/>
              <w:bottom w:val="single" w:sz="4" w:space="0" w:color="auto"/>
            </w:tcBorders>
            <w:shd w:val="clear" w:color="auto" w:fill="FFFFFF"/>
            <w:vAlign w:val="center"/>
          </w:tcPr>
          <w:p w14:paraId="1E95D2F8" w14:textId="77777777" w:rsidR="005A04B9" w:rsidRPr="00AC76BC" w:rsidRDefault="005A04B9">
            <w:pPr>
              <w:spacing w:before="100" w:beforeAutospacing="1" w:after="119"/>
              <w:contextualSpacing/>
              <w:jc w:val="center"/>
              <w:rPr>
                <w:sz w:val="16"/>
                <w:szCs w:val="16"/>
              </w:rPr>
            </w:pPr>
            <w:proofErr w:type="spellStart"/>
            <w:r w:rsidRPr="00AC76BC">
              <w:rPr>
                <w:sz w:val="16"/>
                <w:szCs w:val="16"/>
              </w:rPr>
              <w:t>палета</w:t>
            </w:r>
            <w:proofErr w:type="spellEnd"/>
          </w:p>
        </w:tc>
        <w:tc>
          <w:tcPr>
            <w:tcW w:w="1499" w:type="dxa"/>
            <w:tcBorders>
              <w:top w:val="single" w:sz="4" w:space="0" w:color="auto"/>
              <w:bottom w:val="single" w:sz="4" w:space="0" w:color="auto"/>
            </w:tcBorders>
            <w:shd w:val="clear" w:color="auto" w:fill="FFFFFF"/>
            <w:vAlign w:val="center"/>
          </w:tcPr>
          <w:p w14:paraId="74CB4803" w14:textId="3DE91C59" w:rsidR="005A04B9" w:rsidRPr="00AC76BC" w:rsidRDefault="00177989">
            <w:pPr>
              <w:spacing w:before="100" w:beforeAutospacing="1" w:after="119"/>
              <w:contextualSpacing/>
              <w:jc w:val="center"/>
              <w:rPr>
                <w:sz w:val="16"/>
                <w:szCs w:val="16"/>
              </w:rPr>
            </w:pPr>
            <w:r w:rsidRPr="00AC76BC">
              <w:rPr>
                <w:sz w:val="16"/>
                <w:szCs w:val="16"/>
              </w:rPr>
              <w:t>19</w:t>
            </w:r>
            <w:r w:rsidR="005A04B9" w:rsidRPr="00AC76BC">
              <w:rPr>
                <w:sz w:val="16"/>
                <w:szCs w:val="16"/>
              </w:rPr>
              <w:t>9</w:t>
            </w:r>
          </w:p>
        </w:tc>
      </w:tr>
      <w:tr w:rsidR="00AC76BC" w:rsidRPr="00AC76BC" w14:paraId="6B2945DB" w14:textId="77777777" w:rsidTr="00780D28">
        <w:trPr>
          <w:cantSplit/>
          <w:trHeight w:val="284"/>
        </w:trPr>
        <w:tc>
          <w:tcPr>
            <w:tcW w:w="463" w:type="dxa"/>
            <w:shd w:val="clear" w:color="auto" w:fill="FFFFFF"/>
          </w:tcPr>
          <w:p w14:paraId="3E0F73B9" w14:textId="4717E5BB" w:rsidR="005A04B9" w:rsidRPr="00AC76BC" w:rsidRDefault="005A04B9">
            <w:pPr>
              <w:spacing w:before="100" w:beforeAutospacing="1"/>
              <w:contextualSpacing/>
              <w:rPr>
                <w:sz w:val="16"/>
                <w:szCs w:val="16"/>
              </w:rPr>
            </w:pPr>
            <w:r w:rsidRPr="00AC76BC">
              <w:rPr>
                <w:sz w:val="16"/>
                <w:szCs w:val="16"/>
              </w:rPr>
              <w:t>ФФ</w:t>
            </w:r>
          </w:p>
        </w:tc>
        <w:tc>
          <w:tcPr>
            <w:tcW w:w="6634" w:type="dxa"/>
            <w:shd w:val="clear" w:color="auto" w:fill="FFFFFF"/>
          </w:tcPr>
          <w:p w14:paraId="6A94833D" w14:textId="7E19C7B5" w:rsidR="005A04B9" w:rsidRPr="00AC76BC" w:rsidRDefault="005A04B9">
            <w:pPr>
              <w:spacing w:before="100" w:beforeAutospacing="1"/>
              <w:contextualSpacing/>
              <w:rPr>
                <w:sz w:val="16"/>
                <w:szCs w:val="16"/>
              </w:rPr>
            </w:pPr>
            <w:r w:rsidRPr="00AC76BC">
              <w:rPr>
                <w:sz w:val="16"/>
                <w:szCs w:val="16"/>
              </w:rPr>
              <w:t>приемка Вложений по количеству:</w:t>
            </w:r>
          </w:p>
          <w:p w14:paraId="5E7B991E" w14:textId="77777777" w:rsidR="005A04B9" w:rsidRPr="00AC76BC" w:rsidRDefault="005A04B9">
            <w:pPr>
              <w:spacing w:before="100" w:beforeAutospacing="1"/>
              <w:contextualSpacing/>
              <w:rPr>
                <w:sz w:val="16"/>
                <w:szCs w:val="16"/>
              </w:rPr>
            </w:pPr>
            <w:r w:rsidRPr="00AC76BC">
              <w:rPr>
                <w:sz w:val="16"/>
                <w:szCs w:val="16"/>
              </w:rPr>
              <w:t>- простая (штучная, со сканированием ШК и пересчетом Вложений)</w:t>
            </w:r>
          </w:p>
          <w:p w14:paraId="46AE0B8F" w14:textId="77777777" w:rsidR="005A04B9" w:rsidRPr="00AC76BC" w:rsidRDefault="005A04B9">
            <w:pPr>
              <w:spacing w:before="100" w:beforeAutospacing="1" w:after="119"/>
              <w:contextualSpacing/>
              <w:rPr>
                <w:sz w:val="16"/>
                <w:szCs w:val="16"/>
              </w:rPr>
            </w:pPr>
            <w:r w:rsidRPr="00AC76BC">
              <w:rPr>
                <w:sz w:val="16"/>
                <w:szCs w:val="16"/>
              </w:rPr>
              <w:t>- сложная (идентификация Вложений по артикулу без сканирования ШК)</w:t>
            </w:r>
          </w:p>
        </w:tc>
        <w:tc>
          <w:tcPr>
            <w:tcW w:w="1600" w:type="dxa"/>
            <w:shd w:val="clear" w:color="auto" w:fill="FFFFFF"/>
            <w:vAlign w:val="center"/>
          </w:tcPr>
          <w:p w14:paraId="1DFE49DD" w14:textId="77777777" w:rsidR="005A04B9" w:rsidRPr="00AC76BC" w:rsidRDefault="005A04B9">
            <w:pPr>
              <w:spacing w:before="100" w:beforeAutospacing="1" w:after="119"/>
              <w:contextualSpacing/>
              <w:jc w:val="center"/>
            </w:pPr>
            <w:r w:rsidRPr="00AC76BC">
              <w:rPr>
                <w:sz w:val="16"/>
                <w:szCs w:val="16"/>
              </w:rPr>
              <w:t>вложение</w:t>
            </w:r>
          </w:p>
        </w:tc>
        <w:tc>
          <w:tcPr>
            <w:tcW w:w="1499" w:type="dxa"/>
            <w:shd w:val="clear" w:color="auto" w:fill="FFFFFF"/>
            <w:vAlign w:val="center"/>
          </w:tcPr>
          <w:p w14:paraId="3F645FC1" w14:textId="1D340926" w:rsidR="005A04B9" w:rsidRPr="00AC76BC" w:rsidRDefault="005A04B9">
            <w:pPr>
              <w:spacing w:before="100" w:beforeAutospacing="1" w:after="119"/>
              <w:contextualSpacing/>
              <w:jc w:val="center"/>
            </w:pPr>
            <w:r w:rsidRPr="00AC76BC">
              <w:rPr>
                <w:sz w:val="16"/>
                <w:szCs w:val="16"/>
              </w:rPr>
              <w:t>5,</w:t>
            </w:r>
            <w:r w:rsidR="0090555A" w:rsidRPr="00AC76BC">
              <w:rPr>
                <w:sz w:val="16"/>
                <w:szCs w:val="16"/>
              </w:rPr>
              <w:t>49</w:t>
            </w:r>
          </w:p>
          <w:p w14:paraId="08BA38FF" w14:textId="532996BF" w:rsidR="005A04B9" w:rsidRPr="00AC76BC" w:rsidRDefault="00177989">
            <w:pPr>
              <w:spacing w:before="100" w:beforeAutospacing="1" w:after="119"/>
              <w:contextualSpacing/>
              <w:jc w:val="center"/>
            </w:pPr>
            <w:r w:rsidRPr="00AC76BC">
              <w:rPr>
                <w:sz w:val="16"/>
                <w:szCs w:val="16"/>
              </w:rPr>
              <w:t>10,99</w:t>
            </w:r>
          </w:p>
        </w:tc>
      </w:tr>
      <w:tr w:rsidR="00AC76BC" w:rsidRPr="00AC76BC" w14:paraId="2870D84E" w14:textId="77777777" w:rsidTr="00780D28">
        <w:trPr>
          <w:cantSplit/>
          <w:trHeight w:val="113"/>
        </w:trPr>
        <w:tc>
          <w:tcPr>
            <w:tcW w:w="463" w:type="dxa"/>
            <w:tcBorders>
              <w:top w:val="single" w:sz="4" w:space="0" w:color="auto"/>
            </w:tcBorders>
          </w:tcPr>
          <w:p w14:paraId="6DDFCD71" w14:textId="5AE17E46" w:rsidR="005A04B9" w:rsidRPr="00AC76BC" w:rsidRDefault="005A04B9">
            <w:pPr>
              <w:spacing w:before="100" w:beforeAutospacing="1" w:after="119"/>
              <w:contextualSpacing/>
              <w:rPr>
                <w:sz w:val="16"/>
                <w:szCs w:val="16"/>
              </w:rPr>
            </w:pPr>
            <w:r w:rsidRPr="00AC76BC">
              <w:rPr>
                <w:sz w:val="16"/>
                <w:szCs w:val="16"/>
              </w:rPr>
              <w:t>ФФ</w:t>
            </w:r>
          </w:p>
        </w:tc>
        <w:tc>
          <w:tcPr>
            <w:tcW w:w="6634" w:type="dxa"/>
            <w:tcBorders>
              <w:top w:val="single" w:sz="4" w:space="0" w:color="auto"/>
            </w:tcBorders>
            <w:vAlign w:val="center"/>
          </w:tcPr>
          <w:p w14:paraId="2969DDBE" w14:textId="71D75B8B" w:rsidR="005A04B9" w:rsidRPr="00AC76BC" w:rsidRDefault="005A04B9">
            <w:pPr>
              <w:spacing w:before="100" w:beforeAutospacing="1" w:after="119"/>
              <w:contextualSpacing/>
            </w:pPr>
            <w:r w:rsidRPr="00AC76BC">
              <w:rPr>
                <w:sz w:val="16"/>
                <w:szCs w:val="16"/>
              </w:rPr>
              <w:t>- от доверенного поставщика (коробами, со сканированием ШК короба или идентификацией артикула)</w:t>
            </w:r>
          </w:p>
        </w:tc>
        <w:tc>
          <w:tcPr>
            <w:tcW w:w="3099" w:type="dxa"/>
            <w:gridSpan w:val="2"/>
            <w:tcBorders>
              <w:top w:val="single" w:sz="4" w:space="0" w:color="auto"/>
            </w:tcBorders>
            <w:vAlign w:val="center"/>
          </w:tcPr>
          <w:p w14:paraId="5D6C8D2D" w14:textId="77777777" w:rsidR="005A04B9" w:rsidRPr="00AC76BC" w:rsidRDefault="005A04B9">
            <w:pPr>
              <w:spacing w:before="100" w:beforeAutospacing="1" w:after="119"/>
              <w:contextualSpacing/>
              <w:jc w:val="center"/>
              <w:rPr>
                <w:sz w:val="16"/>
                <w:szCs w:val="16"/>
              </w:rPr>
            </w:pPr>
            <w:r w:rsidRPr="00AC76BC">
              <w:rPr>
                <w:sz w:val="16"/>
                <w:szCs w:val="16"/>
              </w:rPr>
              <w:t>по согласованию Сторон</w:t>
            </w:r>
          </w:p>
        </w:tc>
      </w:tr>
      <w:tr w:rsidR="00AC76BC" w:rsidRPr="00AC76BC" w14:paraId="63FFB28D" w14:textId="77777777" w:rsidTr="00780D28">
        <w:trPr>
          <w:trHeight w:val="284"/>
        </w:trPr>
        <w:tc>
          <w:tcPr>
            <w:tcW w:w="463" w:type="dxa"/>
            <w:vMerge w:val="restart"/>
            <w:shd w:val="clear" w:color="auto" w:fill="FFFFFF"/>
          </w:tcPr>
          <w:p w14:paraId="579B61B4" w14:textId="25D934B9" w:rsidR="00A605C9" w:rsidRPr="00AC76BC" w:rsidRDefault="00A605C9" w:rsidP="005A04B9">
            <w:pPr>
              <w:spacing w:before="100" w:beforeAutospacing="1" w:after="119" w:line="195" w:lineRule="atLeast"/>
              <w:contextualSpacing/>
              <w:rPr>
                <w:sz w:val="16"/>
                <w:szCs w:val="16"/>
              </w:rPr>
            </w:pPr>
            <w:r w:rsidRPr="00AC76BC">
              <w:rPr>
                <w:sz w:val="16"/>
                <w:szCs w:val="16"/>
              </w:rPr>
              <w:t>ФФ</w:t>
            </w:r>
          </w:p>
        </w:tc>
        <w:tc>
          <w:tcPr>
            <w:tcW w:w="6634" w:type="dxa"/>
            <w:vMerge w:val="restart"/>
            <w:shd w:val="clear" w:color="auto" w:fill="FFFFFF"/>
          </w:tcPr>
          <w:p w14:paraId="0C2703D4" w14:textId="3DD96242" w:rsidR="00A605C9" w:rsidRPr="00AC76BC" w:rsidRDefault="00A605C9" w:rsidP="005A04B9">
            <w:pPr>
              <w:spacing w:before="100" w:beforeAutospacing="1" w:after="119" w:line="195" w:lineRule="atLeast"/>
              <w:contextualSpacing/>
              <w:rPr>
                <w:sz w:val="16"/>
                <w:szCs w:val="16"/>
              </w:rPr>
            </w:pPr>
            <w:r w:rsidRPr="00AC76BC">
              <w:rPr>
                <w:sz w:val="16"/>
                <w:szCs w:val="16"/>
              </w:rPr>
              <w:t>обработка Вложений (по поручению Заказчика):</w:t>
            </w:r>
          </w:p>
          <w:p w14:paraId="4FCA872C" w14:textId="77777777" w:rsidR="00A605C9" w:rsidRPr="00AC76BC" w:rsidRDefault="00A605C9" w:rsidP="005A04B9">
            <w:pPr>
              <w:spacing w:before="100" w:beforeAutospacing="1" w:after="119" w:line="195" w:lineRule="atLeast"/>
              <w:contextualSpacing/>
              <w:rPr>
                <w:sz w:val="16"/>
                <w:szCs w:val="16"/>
              </w:rPr>
            </w:pPr>
            <w:r w:rsidRPr="00AC76BC">
              <w:rPr>
                <w:sz w:val="16"/>
                <w:szCs w:val="16"/>
              </w:rPr>
              <w:t>- входной контроль качества</w:t>
            </w:r>
          </w:p>
          <w:p w14:paraId="60B59991" w14:textId="77777777" w:rsidR="00A605C9" w:rsidRPr="00AC76BC" w:rsidRDefault="00A605C9" w:rsidP="005A04B9">
            <w:pPr>
              <w:spacing w:before="100" w:beforeAutospacing="1" w:after="119" w:line="195" w:lineRule="atLeast"/>
              <w:contextualSpacing/>
              <w:rPr>
                <w:sz w:val="16"/>
                <w:szCs w:val="16"/>
              </w:rPr>
            </w:pPr>
            <w:r w:rsidRPr="00AC76BC">
              <w:rPr>
                <w:sz w:val="16"/>
                <w:szCs w:val="16"/>
              </w:rPr>
              <w:t>- формирование наборов/комплектов</w:t>
            </w:r>
          </w:p>
          <w:p w14:paraId="31D13488" w14:textId="77777777" w:rsidR="00A605C9" w:rsidRPr="00AC76BC" w:rsidRDefault="00A605C9" w:rsidP="005A04B9">
            <w:pPr>
              <w:spacing w:before="100" w:beforeAutospacing="1" w:after="119" w:line="195" w:lineRule="atLeast"/>
              <w:contextualSpacing/>
              <w:rPr>
                <w:sz w:val="16"/>
                <w:szCs w:val="16"/>
              </w:rPr>
            </w:pPr>
            <w:r w:rsidRPr="00AC76BC">
              <w:rPr>
                <w:sz w:val="16"/>
                <w:szCs w:val="16"/>
              </w:rPr>
              <w:t xml:space="preserve">- переупаковка, </w:t>
            </w:r>
            <w:proofErr w:type="spellStart"/>
            <w:r w:rsidRPr="00AC76BC">
              <w:rPr>
                <w:sz w:val="16"/>
                <w:szCs w:val="16"/>
              </w:rPr>
              <w:t>термоусадка</w:t>
            </w:r>
            <w:proofErr w:type="spellEnd"/>
            <w:r w:rsidRPr="00AC76BC">
              <w:rPr>
                <w:sz w:val="16"/>
                <w:szCs w:val="16"/>
              </w:rPr>
              <w:t xml:space="preserve"> (без учета материала)</w:t>
            </w:r>
          </w:p>
          <w:p w14:paraId="41D90B9D" w14:textId="77777777" w:rsidR="00A605C9" w:rsidRPr="00AC76BC" w:rsidRDefault="00A605C9" w:rsidP="005A04B9">
            <w:pPr>
              <w:spacing w:before="100" w:beforeAutospacing="1" w:after="119" w:line="195" w:lineRule="atLeast"/>
              <w:contextualSpacing/>
              <w:rPr>
                <w:sz w:val="16"/>
                <w:szCs w:val="16"/>
              </w:rPr>
            </w:pPr>
            <w:r w:rsidRPr="00AC76BC">
              <w:rPr>
                <w:sz w:val="16"/>
                <w:szCs w:val="16"/>
              </w:rPr>
              <w:t xml:space="preserve">- </w:t>
            </w:r>
            <w:proofErr w:type="spellStart"/>
            <w:r w:rsidRPr="00AC76BC">
              <w:rPr>
                <w:sz w:val="16"/>
                <w:szCs w:val="16"/>
              </w:rPr>
              <w:t>стикерование</w:t>
            </w:r>
            <w:proofErr w:type="spellEnd"/>
            <w:r w:rsidRPr="00AC76BC">
              <w:rPr>
                <w:sz w:val="16"/>
                <w:szCs w:val="16"/>
              </w:rPr>
              <w:t>/</w:t>
            </w:r>
            <w:proofErr w:type="spellStart"/>
            <w:r w:rsidRPr="00AC76BC">
              <w:rPr>
                <w:sz w:val="16"/>
                <w:szCs w:val="16"/>
              </w:rPr>
              <w:t>перестикерование</w:t>
            </w:r>
            <w:proofErr w:type="spellEnd"/>
            <w:r w:rsidRPr="00AC76BC">
              <w:rPr>
                <w:sz w:val="16"/>
                <w:szCs w:val="16"/>
              </w:rPr>
              <w:t xml:space="preserve"> малый </w:t>
            </w:r>
            <w:proofErr w:type="spellStart"/>
            <w:r w:rsidRPr="00AC76BC">
              <w:rPr>
                <w:sz w:val="16"/>
                <w:szCs w:val="16"/>
              </w:rPr>
              <w:t>стикер</w:t>
            </w:r>
            <w:proofErr w:type="spellEnd"/>
            <w:r w:rsidRPr="00AC76BC">
              <w:rPr>
                <w:sz w:val="16"/>
                <w:szCs w:val="16"/>
              </w:rPr>
              <w:t xml:space="preserve"> до 580*400 мм</w:t>
            </w:r>
          </w:p>
          <w:p w14:paraId="27B094CD" w14:textId="3E9F6771" w:rsidR="00A605C9" w:rsidRPr="00AC76BC" w:rsidRDefault="00A605C9" w:rsidP="00177989">
            <w:pPr>
              <w:spacing w:before="100" w:beforeAutospacing="1" w:after="119" w:line="195" w:lineRule="atLeast"/>
              <w:contextualSpacing/>
              <w:rPr>
                <w:sz w:val="16"/>
                <w:szCs w:val="16"/>
              </w:rPr>
            </w:pPr>
            <w:r w:rsidRPr="00AC76BC">
              <w:rPr>
                <w:sz w:val="16"/>
                <w:szCs w:val="16"/>
              </w:rPr>
              <w:t xml:space="preserve">- </w:t>
            </w:r>
            <w:proofErr w:type="spellStart"/>
            <w:r w:rsidRPr="00AC76BC">
              <w:rPr>
                <w:sz w:val="16"/>
                <w:szCs w:val="16"/>
              </w:rPr>
              <w:t>стикерование</w:t>
            </w:r>
            <w:proofErr w:type="spellEnd"/>
            <w:r w:rsidRPr="00AC76BC">
              <w:rPr>
                <w:sz w:val="16"/>
                <w:szCs w:val="16"/>
              </w:rPr>
              <w:t>/</w:t>
            </w:r>
            <w:proofErr w:type="spellStart"/>
            <w:r w:rsidRPr="00AC76BC">
              <w:rPr>
                <w:sz w:val="16"/>
                <w:szCs w:val="16"/>
              </w:rPr>
              <w:t>перестикерование</w:t>
            </w:r>
            <w:proofErr w:type="spellEnd"/>
            <w:r w:rsidRPr="00AC76BC">
              <w:rPr>
                <w:sz w:val="16"/>
                <w:szCs w:val="16"/>
              </w:rPr>
              <w:t xml:space="preserve"> средний </w:t>
            </w:r>
            <w:proofErr w:type="spellStart"/>
            <w:r w:rsidRPr="00AC76BC">
              <w:rPr>
                <w:sz w:val="16"/>
                <w:szCs w:val="16"/>
              </w:rPr>
              <w:t>стикер</w:t>
            </w:r>
            <w:proofErr w:type="spellEnd"/>
            <w:r w:rsidRPr="00AC76BC">
              <w:rPr>
                <w:sz w:val="16"/>
                <w:szCs w:val="16"/>
              </w:rPr>
              <w:t xml:space="preserve"> до 100*75 мм (с дополнительной информацией)</w:t>
            </w:r>
          </w:p>
        </w:tc>
        <w:tc>
          <w:tcPr>
            <w:tcW w:w="3099" w:type="dxa"/>
            <w:gridSpan w:val="2"/>
            <w:tcBorders>
              <w:bottom w:val="single" w:sz="4" w:space="0" w:color="auto"/>
            </w:tcBorders>
            <w:shd w:val="clear" w:color="auto" w:fill="FFFFFF"/>
            <w:vAlign w:val="center"/>
          </w:tcPr>
          <w:p w14:paraId="3C4952F1" w14:textId="01D81E05" w:rsidR="00A605C9" w:rsidRPr="00AC76BC" w:rsidRDefault="00A605C9" w:rsidP="005A04B9">
            <w:pPr>
              <w:spacing w:before="100" w:beforeAutospacing="1" w:after="119" w:line="195" w:lineRule="atLeast"/>
              <w:contextualSpacing/>
              <w:jc w:val="center"/>
              <w:rPr>
                <w:sz w:val="16"/>
                <w:szCs w:val="16"/>
              </w:rPr>
            </w:pPr>
            <w:r w:rsidRPr="00AC76BC">
              <w:rPr>
                <w:sz w:val="16"/>
                <w:szCs w:val="16"/>
              </w:rPr>
              <w:t>по согласованию Сторон</w:t>
            </w:r>
          </w:p>
        </w:tc>
      </w:tr>
      <w:tr w:rsidR="00AC76BC" w:rsidRPr="00AC76BC" w14:paraId="1CFA0859" w14:textId="77777777" w:rsidTr="00780D28">
        <w:trPr>
          <w:trHeight w:val="113"/>
        </w:trPr>
        <w:tc>
          <w:tcPr>
            <w:tcW w:w="463" w:type="dxa"/>
            <w:vMerge/>
            <w:tcBorders>
              <w:bottom w:val="single" w:sz="4" w:space="0" w:color="auto"/>
            </w:tcBorders>
            <w:shd w:val="clear" w:color="auto" w:fill="FFFFFF"/>
          </w:tcPr>
          <w:p w14:paraId="44DF668A" w14:textId="6BEB8267" w:rsidR="00A605C9" w:rsidRPr="00AC76BC" w:rsidRDefault="00A605C9" w:rsidP="005A04B9">
            <w:pPr>
              <w:spacing w:before="100" w:beforeAutospacing="1" w:after="119" w:line="195" w:lineRule="atLeast"/>
              <w:contextualSpacing/>
              <w:rPr>
                <w:sz w:val="16"/>
                <w:szCs w:val="16"/>
              </w:rPr>
            </w:pPr>
          </w:p>
        </w:tc>
        <w:tc>
          <w:tcPr>
            <w:tcW w:w="6634" w:type="dxa"/>
            <w:vMerge/>
            <w:tcBorders>
              <w:bottom w:val="single" w:sz="4" w:space="0" w:color="auto"/>
            </w:tcBorders>
            <w:shd w:val="clear" w:color="auto" w:fill="FFFFFF"/>
          </w:tcPr>
          <w:p w14:paraId="21A81A68" w14:textId="526DFDFC" w:rsidR="00A605C9" w:rsidRPr="00AC76BC" w:rsidRDefault="00A605C9" w:rsidP="00177989">
            <w:pPr>
              <w:spacing w:before="100" w:beforeAutospacing="1" w:after="119" w:line="195" w:lineRule="atLeast"/>
              <w:contextualSpacing/>
              <w:rPr>
                <w:sz w:val="16"/>
                <w:szCs w:val="16"/>
              </w:rPr>
            </w:pPr>
          </w:p>
        </w:tc>
        <w:tc>
          <w:tcPr>
            <w:tcW w:w="1600" w:type="dxa"/>
            <w:tcBorders>
              <w:top w:val="single" w:sz="4" w:space="0" w:color="auto"/>
            </w:tcBorders>
            <w:shd w:val="clear" w:color="auto" w:fill="FFFFFF"/>
            <w:vAlign w:val="center"/>
          </w:tcPr>
          <w:p w14:paraId="4909DA47" w14:textId="77777777" w:rsidR="00A605C9" w:rsidRPr="00AC76BC" w:rsidRDefault="00A605C9" w:rsidP="005A04B9">
            <w:pPr>
              <w:spacing w:before="100" w:beforeAutospacing="1" w:after="119" w:line="195" w:lineRule="atLeast"/>
              <w:contextualSpacing/>
              <w:jc w:val="center"/>
              <w:rPr>
                <w:sz w:val="16"/>
                <w:szCs w:val="16"/>
              </w:rPr>
            </w:pPr>
            <w:r w:rsidRPr="00AC76BC">
              <w:rPr>
                <w:sz w:val="16"/>
                <w:szCs w:val="16"/>
              </w:rPr>
              <w:t>вложение</w:t>
            </w:r>
          </w:p>
        </w:tc>
        <w:tc>
          <w:tcPr>
            <w:tcW w:w="1499" w:type="dxa"/>
            <w:tcBorders>
              <w:top w:val="single" w:sz="4" w:space="0" w:color="auto"/>
            </w:tcBorders>
            <w:shd w:val="clear" w:color="auto" w:fill="FFFFFF"/>
            <w:vAlign w:val="center"/>
          </w:tcPr>
          <w:p w14:paraId="1A07AF1C" w14:textId="77777777" w:rsidR="00A605C9" w:rsidRPr="00AC76BC" w:rsidRDefault="00A605C9" w:rsidP="005A04B9">
            <w:pPr>
              <w:spacing w:before="100" w:beforeAutospacing="1" w:after="119" w:line="195" w:lineRule="atLeast"/>
              <w:contextualSpacing/>
              <w:jc w:val="center"/>
              <w:rPr>
                <w:sz w:val="16"/>
                <w:szCs w:val="16"/>
              </w:rPr>
            </w:pPr>
            <w:r w:rsidRPr="00AC76BC">
              <w:rPr>
                <w:sz w:val="16"/>
                <w:szCs w:val="16"/>
              </w:rPr>
              <w:t>9,99</w:t>
            </w:r>
          </w:p>
          <w:p w14:paraId="33D58C6E" w14:textId="7BCFA624" w:rsidR="00A605C9" w:rsidRPr="00AC76BC" w:rsidRDefault="00A605C9" w:rsidP="005A04B9">
            <w:pPr>
              <w:spacing w:before="100" w:beforeAutospacing="1" w:after="119" w:line="195" w:lineRule="atLeast"/>
              <w:contextualSpacing/>
              <w:jc w:val="center"/>
              <w:rPr>
                <w:sz w:val="16"/>
                <w:szCs w:val="16"/>
              </w:rPr>
            </w:pPr>
            <w:r w:rsidRPr="00AC76BC">
              <w:rPr>
                <w:sz w:val="16"/>
                <w:szCs w:val="16"/>
              </w:rPr>
              <w:t>2,49</w:t>
            </w:r>
          </w:p>
          <w:p w14:paraId="227927D6" w14:textId="7901BADC" w:rsidR="00A605C9" w:rsidRPr="00AC76BC" w:rsidRDefault="00A605C9" w:rsidP="005A04B9">
            <w:pPr>
              <w:spacing w:before="100" w:beforeAutospacing="1" w:after="119" w:line="195" w:lineRule="atLeast"/>
              <w:contextualSpacing/>
              <w:jc w:val="center"/>
              <w:rPr>
                <w:sz w:val="16"/>
                <w:szCs w:val="16"/>
              </w:rPr>
            </w:pPr>
            <w:r w:rsidRPr="00AC76BC">
              <w:rPr>
                <w:sz w:val="16"/>
                <w:szCs w:val="16"/>
              </w:rPr>
              <w:t>4,49</w:t>
            </w:r>
          </w:p>
        </w:tc>
      </w:tr>
      <w:tr w:rsidR="00AC76BC" w:rsidRPr="00AC76BC" w14:paraId="5820FAC6" w14:textId="77777777" w:rsidTr="00780D28">
        <w:trPr>
          <w:trHeight w:val="284"/>
        </w:trPr>
        <w:tc>
          <w:tcPr>
            <w:tcW w:w="465" w:type="dxa"/>
            <w:tcBorders>
              <w:top w:val="single" w:sz="4" w:space="0" w:color="auto"/>
              <w:bottom w:val="single" w:sz="4" w:space="0" w:color="auto"/>
            </w:tcBorders>
            <w:shd w:val="clear" w:color="auto" w:fill="FFFFFF"/>
          </w:tcPr>
          <w:p w14:paraId="24891385" w14:textId="42B45B0A" w:rsidR="00A605C9" w:rsidRPr="00AC76BC" w:rsidRDefault="00DF0CFB" w:rsidP="005A04B9">
            <w:pPr>
              <w:spacing w:before="100" w:beforeAutospacing="1" w:after="119" w:line="195" w:lineRule="atLeast"/>
              <w:contextualSpacing/>
              <w:rPr>
                <w:sz w:val="16"/>
                <w:szCs w:val="16"/>
              </w:rPr>
            </w:pPr>
            <w:r w:rsidRPr="00AC76BC">
              <w:rPr>
                <w:sz w:val="16"/>
                <w:szCs w:val="16"/>
              </w:rPr>
              <w:t>ФФ</w:t>
            </w:r>
          </w:p>
        </w:tc>
        <w:tc>
          <w:tcPr>
            <w:tcW w:w="465" w:type="dxa"/>
            <w:tcBorders>
              <w:top w:val="single" w:sz="4" w:space="0" w:color="auto"/>
              <w:bottom w:val="single" w:sz="4" w:space="0" w:color="auto"/>
            </w:tcBorders>
            <w:shd w:val="clear" w:color="auto" w:fill="FFFFFF"/>
          </w:tcPr>
          <w:p w14:paraId="58D3FD9E" w14:textId="5F57860A" w:rsidR="00A605C9" w:rsidRPr="00AC76BC" w:rsidRDefault="00A605C9" w:rsidP="00A605C9">
            <w:pPr>
              <w:contextualSpacing/>
              <w:jc w:val="both"/>
              <w:rPr>
                <w:sz w:val="16"/>
                <w:szCs w:val="16"/>
              </w:rPr>
            </w:pPr>
            <w:r w:rsidRPr="00AC76BC">
              <w:rPr>
                <w:sz w:val="16"/>
                <w:szCs w:val="16"/>
              </w:rPr>
              <w:t xml:space="preserve">Обработка </w:t>
            </w:r>
            <w:proofErr w:type="gramStart"/>
            <w:r w:rsidRPr="00AC76BC">
              <w:rPr>
                <w:sz w:val="16"/>
                <w:szCs w:val="16"/>
              </w:rPr>
              <w:t>Вложений</w:t>
            </w:r>
            <w:proofErr w:type="gramEnd"/>
            <w:r w:rsidRPr="00AC76BC">
              <w:rPr>
                <w:sz w:val="16"/>
                <w:szCs w:val="16"/>
              </w:rPr>
              <w:t xml:space="preserve"> имеющих уникальный признак и требующих однозначно идентифицировать данное Вложение (серийный номер, индивидуальный ШК, Честный Знак) или при необходимости учета для Вложения производственной серии, партии, срока годности/даты изготовления и т.д. на приемку, комплектацию</w:t>
            </w:r>
            <w:r w:rsidR="00DF0CFB" w:rsidRPr="00AC76BC">
              <w:rPr>
                <w:sz w:val="16"/>
                <w:szCs w:val="16"/>
              </w:rPr>
              <w:t>, дополнительную инвентаризацию:</w:t>
            </w:r>
          </w:p>
          <w:p w14:paraId="3BBE2033" w14:textId="50F6B2C1" w:rsidR="00DF0CFB" w:rsidRPr="00AC76BC" w:rsidRDefault="00DF0CFB" w:rsidP="00A605C9">
            <w:pPr>
              <w:contextualSpacing/>
              <w:jc w:val="both"/>
              <w:rPr>
                <w:sz w:val="16"/>
                <w:szCs w:val="16"/>
              </w:rPr>
            </w:pPr>
            <w:r w:rsidRPr="00AC76BC">
              <w:rPr>
                <w:sz w:val="16"/>
                <w:szCs w:val="16"/>
              </w:rPr>
              <w:t>- со сканированием ШК</w:t>
            </w:r>
          </w:p>
          <w:p w14:paraId="39BE9EAC" w14:textId="3E02B3BB" w:rsidR="00A605C9" w:rsidRPr="00AC76BC" w:rsidRDefault="00DF0CFB" w:rsidP="00DF0CFB">
            <w:pPr>
              <w:contextualSpacing/>
              <w:jc w:val="both"/>
              <w:rPr>
                <w:sz w:val="16"/>
                <w:szCs w:val="16"/>
              </w:rPr>
            </w:pPr>
            <w:r w:rsidRPr="00AC76BC">
              <w:rPr>
                <w:sz w:val="16"/>
                <w:szCs w:val="16"/>
              </w:rPr>
              <w:t>- идентификация без сканирования ШК (ручной ввод)</w:t>
            </w:r>
          </w:p>
        </w:tc>
        <w:tc>
          <w:tcPr>
            <w:tcW w:w="465" w:type="dxa"/>
            <w:tcBorders>
              <w:top w:val="single" w:sz="4" w:space="0" w:color="auto"/>
            </w:tcBorders>
            <w:shd w:val="clear" w:color="auto" w:fill="FFFFFF"/>
            <w:vAlign w:val="center"/>
          </w:tcPr>
          <w:p w14:paraId="60D9FFA7" w14:textId="5C33AA65" w:rsidR="00A605C9" w:rsidRPr="00AC76BC" w:rsidRDefault="00DF0CFB" w:rsidP="005A04B9">
            <w:pPr>
              <w:spacing w:before="100" w:beforeAutospacing="1" w:after="119" w:line="195" w:lineRule="atLeast"/>
              <w:contextualSpacing/>
              <w:jc w:val="center"/>
              <w:rPr>
                <w:sz w:val="16"/>
                <w:szCs w:val="16"/>
              </w:rPr>
            </w:pPr>
            <w:r w:rsidRPr="00AC76BC">
              <w:rPr>
                <w:sz w:val="16"/>
                <w:szCs w:val="16"/>
              </w:rPr>
              <w:t>вложение</w:t>
            </w:r>
          </w:p>
        </w:tc>
        <w:tc>
          <w:tcPr>
            <w:tcW w:w="465" w:type="dxa"/>
            <w:tcBorders>
              <w:top w:val="single" w:sz="4" w:space="0" w:color="auto"/>
            </w:tcBorders>
            <w:shd w:val="clear" w:color="auto" w:fill="FFFFFF"/>
            <w:vAlign w:val="center"/>
          </w:tcPr>
          <w:p w14:paraId="49F0C4F1" w14:textId="77777777" w:rsidR="00DF0CFB" w:rsidRPr="00AC76BC" w:rsidRDefault="00DF0CFB" w:rsidP="005A04B9">
            <w:pPr>
              <w:spacing w:before="100" w:beforeAutospacing="1" w:after="119" w:line="195" w:lineRule="atLeast"/>
              <w:contextualSpacing/>
              <w:jc w:val="center"/>
              <w:rPr>
                <w:sz w:val="16"/>
                <w:szCs w:val="16"/>
              </w:rPr>
            </w:pPr>
          </w:p>
          <w:p w14:paraId="4AD4B26E" w14:textId="77777777" w:rsidR="00DF0CFB" w:rsidRPr="00AC76BC" w:rsidRDefault="00DF0CFB" w:rsidP="005A04B9">
            <w:pPr>
              <w:spacing w:before="100" w:beforeAutospacing="1" w:after="119" w:line="195" w:lineRule="atLeast"/>
              <w:contextualSpacing/>
              <w:jc w:val="center"/>
              <w:rPr>
                <w:sz w:val="16"/>
                <w:szCs w:val="16"/>
              </w:rPr>
            </w:pPr>
          </w:p>
          <w:p w14:paraId="68BB0C09" w14:textId="2F41740E" w:rsidR="00DF0CFB" w:rsidRPr="00AC76BC" w:rsidRDefault="00DF0CFB" w:rsidP="005A04B9">
            <w:pPr>
              <w:spacing w:before="100" w:beforeAutospacing="1" w:after="119" w:line="195" w:lineRule="atLeast"/>
              <w:contextualSpacing/>
              <w:jc w:val="center"/>
              <w:rPr>
                <w:sz w:val="16"/>
                <w:szCs w:val="16"/>
              </w:rPr>
            </w:pPr>
          </w:p>
          <w:p w14:paraId="7D0E046A" w14:textId="56521B32" w:rsidR="00DF0CFB" w:rsidRPr="00AC76BC" w:rsidRDefault="00DF0CFB" w:rsidP="005A04B9">
            <w:pPr>
              <w:spacing w:before="100" w:beforeAutospacing="1" w:after="119" w:line="195" w:lineRule="atLeast"/>
              <w:contextualSpacing/>
              <w:jc w:val="center"/>
              <w:rPr>
                <w:sz w:val="16"/>
                <w:szCs w:val="16"/>
              </w:rPr>
            </w:pPr>
          </w:p>
          <w:p w14:paraId="45910988" w14:textId="77777777" w:rsidR="00A605C9" w:rsidRPr="00AC76BC" w:rsidRDefault="00DF0CFB" w:rsidP="005A04B9">
            <w:pPr>
              <w:spacing w:before="100" w:beforeAutospacing="1" w:after="119" w:line="195" w:lineRule="atLeast"/>
              <w:contextualSpacing/>
              <w:jc w:val="center"/>
              <w:rPr>
                <w:sz w:val="16"/>
                <w:szCs w:val="16"/>
              </w:rPr>
            </w:pPr>
            <w:r w:rsidRPr="00AC76BC">
              <w:rPr>
                <w:sz w:val="16"/>
                <w:szCs w:val="16"/>
              </w:rPr>
              <w:t>4,99</w:t>
            </w:r>
          </w:p>
          <w:p w14:paraId="26319B56" w14:textId="2A3430D0" w:rsidR="00DF0CFB" w:rsidRPr="00AC76BC" w:rsidRDefault="00DF0CFB" w:rsidP="005A04B9">
            <w:pPr>
              <w:spacing w:before="100" w:beforeAutospacing="1" w:after="119" w:line="195" w:lineRule="atLeast"/>
              <w:contextualSpacing/>
              <w:jc w:val="center"/>
              <w:rPr>
                <w:sz w:val="16"/>
                <w:szCs w:val="16"/>
              </w:rPr>
            </w:pPr>
            <w:r w:rsidRPr="00AC76BC">
              <w:rPr>
                <w:sz w:val="16"/>
                <w:szCs w:val="16"/>
              </w:rPr>
              <w:t>9,99</w:t>
            </w:r>
          </w:p>
        </w:tc>
      </w:tr>
      <w:tr w:rsidR="00AC76BC" w:rsidRPr="00AC76BC" w14:paraId="1156D93D" w14:textId="77777777" w:rsidTr="00780D28">
        <w:trPr>
          <w:trHeight w:val="57"/>
        </w:trPr>
        <w:tc>
          <w:tcPr>
            <w:tcW w:w="463" w:type="dxa"/>
            <w:tcBorders>
              <w:top w:val="single" w:sz="4" w:space="0" w:color="auto"/>
            </w:tcBorders>
            <w:shd w:val="clear" w:color="auto" w:fill="FFFFFF"/>
          </w:tcPr>
          <w:p w14:paraId="0C0E03E9" w14:textId="0D91026E" w:rsidR="005A04B9" w:rsidRPr="00AC76BC" w:rsidRDefault="005A04B9" w:rsidP="005A04B9">
            <w:pPr>
              <w:spacing w:before="100" w:beforeAutospacing="1" w:after="119"/>
              <w:contextualSpacing/>
              <w:rPr>
                <w:sz w:val="16"/>
                <w:szCs w:val="16"/>
              </w:rPr>
            </w:pPr>
            <w:r w:rsidRPr="00AC76BC">
              <w:rPr>
                <w:sz w:val="16"/>
                <w:szCs w:val="16"/>
              </w:rPr>
              <w:t>ФФ</w:t>
            </w:r>
          </w:p>
        </w:tc>
        <w:tc>
          <w:tcPr>
            <w:tcW w:w="6634" w:type="dxa"/>
            <w:tcBorders>
              <w:top w:val="single" w:sz="4" w:space="0" w:color="auto"/>
            </w:tcBorders>
            <w:shd w:val="clear" w:color="auto" w:fill="FFFFFF"/>
          </w:tcPr>
          <w:p w14:paraId="3F1EFC5F" w14:textId="496D9586" w:rsidR="005A04B9" w:rsidRPr="00AC76BC" w:rsidRDefault="005A04B9" w:rsidP="005A04B9">
            <w:pPr>
              <w:spacing w:before="100" w:beforeAutospacing="1" w:after="119"/>
              <w:contextualSpacing/>
            </w:pPr>
            <w:r w:rsidRPr="00AC76BC">
              <w:rPr>
                <w:sz w:val="16"/>
                <w:szCs w:val="16"/>
              </w:rPr>
              <w:t>нестандартная обработка транспортных мест, Вложений или документов по указанию Заказчика</w:t>
            </w:r>
          </w:p>
        </w:tc>
        <w:tc>
          <w:tcPr>
            <w:tcW w:w="1600" w:type="dxa"/>
            <w:shd w:val="clear" w:color="auto" w:fill="FFFFFF"/>
            <w:vAlign w:val="center"/>
          </w:tcPr>
          <w:p w14:paraId="22C4B1A3" w14:textId="77777777" w:rsidR="005A04B9" w:rsidRPr="00AC76BC" w:rsidRDefault="005A04B9" w:rsidP="005A04B9">
            <w:pPr>
              <w:spacing w:before="100" w:beforeAutospacing="1" w:after="119"/>
              <w:contextualSpacing/>
              <w:jc w:val="center"/>
            </w:pPr>
            <w:r w:rsidRPr="00AC76BC">
              <w:rPr>
                <w:sz w:val="16"/>
                <w:szCs w:val="16"/>
              </w:rPr>
              <w:t>чел./час</w:t>
            </w:r>
          </w:p>
        </w:tc>
        <w:tc>
          <w:tcPr>
            <w:tcW w:w="1499" w:type="dxa"/>
            <w:shd w:val="clear" w:color="auto" w:fill="FFFFFF"/>
            <w:vAlign w:val="center"/>
          </w:tcPr>
          <w:p w14:paraId="6EDF8DFB" w14:textId="46EEC573" w:rsidR="005A04B9" w:rsidRPr="00AC76BC" w:rsidRDefault="00397991" w:rsidP="00397991">
            <w:pPr>
              <w:spacing w:before="100" w:beforeAutospacing="1" w:after="119"/>
              <w:contextualSpacing/>
              <w:jc w:val="center"/>
            </w:pPr>
            <w:r w:rsidRPr="00AC76BC">
              <w:rPr>
                <w:sz w:val="16"/>
                <w:szCs w:val="16"/>
              </w:rPr>
              <w:t>599</w:t>
            </w:r>
          </w:p>
        </w:tc>
      </w:tr>
      <w:tr w:rsidR="00AC76BC" w:rsidRPr="00AC76BC" w14:paraId="72A50CAB" w14:textId="77777777" w:rsidTr="00780D28">
        <w:trPr>
          <w:trHeight w:val="113"/>
        </w:trPr>
        <w:tc>
          <w:tcPr>
            <w:tcW w:w="463" w:type="dxa"/>
            <w:shd w:val="clear" w:color="auto" w:fill="FFFFFF"/>
          </w:tcPr>
          <w:p w14:paraId="16ECD040" w14:textId="1228FA89" w:rsidR="005A04B9" w:rsidRPr="00AC76BC" w:rsidRDefault="005A04B9" w:rsidP="005A04B9">
            <w:pPr>
              <w:spacing w:before="100" w:beforeAutospacing="1"/>
              <w:contextualSpacing/>
              <w:rPr>
                <w:sz w:val="16"/>
                <w:szCs w:val="16"/>
              </w:rPr>
            </w:pPr>
            <w:r w:rsidRPr="00AC76BC">
              <w:rPr>
                <w:sz w:val="16"/>
                <w:szCs w:val="16"/>
              </w:rPr>
              <w:t>ФФ</w:t>
            </w:r>
          </w:p>
        </w:tc>
        <w:tc>
          <w:tcPr>
            <w:tcW w:w="6634" w:type="dxa"/>
            <w:shd w:val="clear" w:color="auto" w:fill="FFFFFF"/>
          </w:tcPr>
          <w:p w14:paraId="4BD8A0CC" w14:textId="10B8A709" w:rsidR="005A04B9" w:rsidRPr="00AC76BC" w:rsidRDefault="005A04B9" w:rsidP="005A04B9">
            <w:pPr>
              <w:spacing w:before="100" w:beforeAutospacing="1"/>
              <w:contextualSpacing/>
            </w:pPr>
            <w:r w:rsidRPr="00AC76BC">
              <w:rPr>
                <w:sz w:val="16"/>
                <w:szCs w:val="16"/>
              </w:rPr>
              <w:t>обеспеченное адресное хранение Вложений одного наименования:</w:t>
            </w:r>
          </w:p>
          <w:p w14:paraId="509D8F52" w14:textId="77777777" w:rsidR="005A04B9" w:rsidRPr="00AC76BC" w:rsidRDefault="005A04B9" w:rsidP="005A04B9">
            <w:pPr>
              <w:spacing w:before="100" w:beforeAutospacing="1"/>
              <w:contextualSpacing/>
            </w:pPr>
            <w:r w:rsidRPr="00AC76BC">
              <w:rPr>
                <w:sz w:val="16"/>
                <w:szCs w:val="16"/>
              </w:rPr>
              <w:t>- для единиц Вложений объемом менее 0,0001 м3/0,1 л</w:t>
            </w:r>
          </w:p>
          <w:p w14:paraId="47901521" w14:textId="77777777" w:rsidR="005A04B9" w:rsidRPr="00AC76BC" w:rsidRDefault="005A04B9" w:rsidP="005A04B9">
            <w:pPr>
              <w:spacing w:before="100" w:beforeAutospacing="1"/>
              <w:contextualSpacing/>
            </w:pPr>
            <w:r w:rsidRPr="00AC76BC">
              <w:rPr>
                <w:sz w:val="16"/>
                <w:szCs w:val="16"/>
              </w:rPr>
              <w:t>- для единиц Вложений объемом менее 0,0005 м3/0,5 л</w:t>
            </w:r>
          </w:p>
          <w:p w14:paraId="7D8772BE" w14:textId="77777777" w:rsidR="005A04B9" w:rsidRPr="00AC76BC" w:rsidRDefault="005A04B9" w:rsidP="005A04B9">
            <w:pPr>
              <w:spacing w:before="100" w:beforeAutospacing="1"/>
              <w:contextualSpacing/>
            </w:pPr>
            <w:r w:rsidRPr="00AC76BC">
              <w:rPr>
                <w:sz w:val="16"/>
                <w:szCs w:val="16"/>
              </w:rPr>
              <w:t>- для единиц Вложений объемом менее 0,001 м3/1 л и далее каждый полный/не полный 1 л</w:t>
            </w:r>
          </w:p>
        </w:tc>
        <w:tc>
          <w:tcPr>
            <w:tcW w:w="1600" w:type="dxa"/>
            <w:shd w:val="clear" w:color="auto" w:fill="FFFFFF"/>
            <w:vAlign w:val="center"/>
          </w:tcPr>
          <w:p w14:paraId="5049E878" w14:textId="77777777" w:rsidR="005A04B9" w:rsidRPr="00AC76BC" w:rsidRDefault="005A04B9" w:rsidP="005A04B9">
            <w:pPr>
              <w:jc w:val="center"/>
            </w:pPr>
            <w:r w:rsidRPr="00AC76BC">
              <w:rPr>
                <w:sz w:val="16"/>
                <w:szCs w:val="16"/>
              </w:rPr>
              <w:t>шт./сутки</w:t>
            </w:r>
          </w:p>
        </w:tc>
        <w:tc>
          <w:tcPr>
            <w:tcW w:w="1499" w:type="dxa"/>
            <w:tcBorders>
              <w:bottom w:val="single" w:sz="4" w:space="0" w:color="000000"/>
            </w:tcBorders>
            <w:shd w:val="clear" w:color="auto" w:fill="FFFFFF"/>
            <w:vAlign w:val="center"/>
          </w:tcPr>
          <w:p w14:paraId="3E6830C4" w14:textId="77777777" w:rsidR="005A04B9" w:rsidRPr="00AC76BC" w:rsidRDefault="005A04B9" w:rsidP="005A04B9">
            <w:pPr>
              <w:spacing w:before="100" w:beforeAutospacing="1"/>
              <w:contextualSpacing/>
              <w:jc w:val="center"/>
              <w:rPr>
                <w:sz w:val="16"/>
                <w:szCs w:val="16"/>
              </w:rPr>
            </w:pPr>
          </w:p>
          <w:p w14:paraId="3E239BA1" w14:textId="77777777" w:rsidR="005A04B9" w:rsidRPr="00AC76BC" w:rsidRDefault="005A04B9" w:rsidP="005A04B9">
            <w:pPr>
              <w:spacing w:before="100" w:beforeAutospacing="1"/>
              <w:contextualSpacing/>
              <w:jc w:val="center"/>
              <w:rPr>
                <w:sz w:val="16"/>
                <w:szCs w:val="16"/>
              </w:rPr>
            </w:pPr>
            <w:r w:rsidRPr="00AC76BC">
              <w:rPr>
                <w:sz w:val="16"/>
                <w:szCs w:val="16"/>
              </w:rPr>
              <w:t>0,02</w:t>
            </w:r>
          </w:p>
          <w:p w14:paraId="771653D0" w14:textId="6AC8BC91" w:rsidR="005A04B9" w:rsidRPr="00AC76BC" w:rsidRDefault="002418A5" w:rsidP="005A04B9">
            <w:pPr>
              <w:spacing w:before="100" w:beforeAutospacing="1"/>
              <w:contextualSpacing/>
              <w:jc w:val="center"/>
              <w:rPr>
                <w:sz w:val="16"/>
                <w:szCs w:val="16"/>
              </w:rPr>
            </w:pPr>
            <w:r w:rsidRPr="00AC76BC">
              <w:rPr>
                <w:sz w:val="16"/>
                <w:szCs w:val="16"/>
              </w:rPr>
              <w:t>0,07</w:t>
            </w:r>
          </w:p>
          <w:p w14:paraId="2E9A5B15" w14:textId="31C82EF8" w:rsidR="005A04B9" w:rsidRPr="00AC76BC" w:rsidRDefault="002418A5" w:rsidP="005A04B9">
            <w:pPr>
              <w:spacing w:before="100" w:beforeAutospacing="1"/>
              <w:contextualSpacing/>
              <w:jc w:val="center"/>
            </w:pPr>
            <w:r w:rsidRPr="00AC76BC">
              <w:rPr>
                <w:sz w:val="16"/>
                <w:szCs w:val="16"/>
              </w:rPr>
              <w:t>0,13</w:t>
            </w:r>
          </w:p>
        </w:tc>
      </w:tr>
      <w:tr w:rsidR="00AC76BC" w:rsidRPr="00AC76BC" w14:paraId="7DBE414D" w14:textId="77777777" w:rsidTr="00780D28">
        <w:trPr>
          <w:trHeight w:val="113"/>
        </w:trPr>
        <w:tc>
          <w:tcPr>
            <w:tcW w:w="463" w:type="dxa"/>
            <w:tcBorders>
              <w:top w:val="single" w:sz="4" w:space="0" w:color="auto"/>
            </w:tcBorders>
            <w:shd w:val="clear" w:color="FFFFFF" w:fill="FFFFFF"/>
          </w:tcPr>
          <w:p w14:paraId="4C57444B" w14:textId="477D50B1" w:rsidR="005A04B9" w:rsidRPr="00AC76BC" w:rsidRDefault="005A04B9" w:rsidP="005A04B9">
            <w:pPr>
              <w:spacing w:before="100" w:beforeAutospacing="1"/>
              <w:contextualSpacing/>
              <w:rPr>
                <w:sz w:val="16"/>
                <w:szCs w:val="16"/>
              </w:rPr>
            </w:pPr>
            <w:r w:rsidRPr="00AC76BC">
              <w:rPr>
                <w:sz w:val="16"/>
                <w:szCs w:val="16"/>
              </w:rPr>
              <w:t>ФФ</w:t>
            </w:r>
          </w:p>
        </w:tc>
        <w:tc>
          <w:tcPr>
            <w:tcW w:w="6634" w:type="dxa"/>
            <w:tcBorders>
              <w:top w:val="single" w:sz="4" w:space="0" w:color="auto"/>
            </w:tcBorders>
            <w:shd w:val="clear" w:color="FFFFFF" w:fill="FFFFFF"/>
          </w:tcPr>
          <w:p w14:paraId="415CEBC1" w14:textId="55417CA2" w:rsidR="005A04B9" w:rsidRPr="00AC76BC" w:rsidRDefault="005A04B9" w:rsidP="005A04B9">
            <w:pPr>
              <w:spacing w:before="100" w:beforeAutospacing="1"/>
              <w:contextualSpacing/>
              <w:rPr>
                <w:sz w:val="16"/>
                <w:szCs w:val="16"/>
              </w:rPr>
            </w:pPr>
            <w:r w:rsidRPr="00AC76BC">
              <w:rPr>
                <w:sz w:val="16"/>
                <w:szCs w:val="16"/>
              </w:rPr>
              <w:t xml:space="preserve">- для выделенного </w:t>
            </w:r>
            <w:proofErr w:type="spellStart"/>
            <w:r w:rsidRPr="00AC76BC">
              <w:rPr>
                <w:sz w:val="16"/>
                <w:szCs w:val="16"/>
              </w:rPr>
              <w:t>палетного</w:t>
            </w:r>
            <w:proofErr w:type="spellEnd"/>
            <w:r w:rsidRPr="00AC76BC">
              <w:rPr>
                <w:sz w:val="16"/>
                <w:szCs w:val="16"/>
              </w:rPr>
              <w:t xml:space="preserve"> хранения (для евро-</w:t>
            </w:r>
            <w:proofErr w:type="spellStart"/>
            <w:r w:rsidRPr="00AC76BC">
              <w:rPr>
                <w:sz w:val="16"/>
                <w:szCs w:val="16"/>
              </w:rPr>
              <w:t>палет</w:t>
            </w:r>
            <w:proofErr w:type="spellEnd"/>
            <w:r w:rsidRPr="00AC76BC">
              <w:rPr>
                <w:sz w:val="16"/>
                <w:szCs w:val="16"/>
              </w:rPr>
              <w:t xml:space="preserve"> 1,2*0,8 и высотой не более 1,8 м, без подбора с </w:t>
            </w:r>
            <w:proofErr w:type="spellStart"/>
            <w:r w:rsidRPr="00AC76BC">
              <w:rPr>
                <w:sz w:val="16"/>
                <w:szCs w:val="16"/>
              </w:rPr>
              <w:t>палет</w:t>
            </w:r>
            <w:proofErr w:type="spellEnd"/>
            <w:r w:rsidRPr="00AC76BC">
              <w:rPr>
                <w:sz w:val="16"/>
                <w:szCs w:val="16"/>
              </w:rPr>
              <w:t xml:space="preserve"> – отдельный склад) до 250 кг</w:t>
            </w:r>
          </w:p>
        </w:tc>
        <w:tc>
          <w:tcPr>
            <w:tcW w:w="1600" w:type="dxa"/>
            <w:shd w:val="clear" w:color="FFFFFF" w:fill="FFFFFF"/>
            <w:vAlign w:val="center"/>
          </w:tcPr>
          <w:p w14:paraId="24CD154B" w14:textId="5F583766" w:rsidR="005A04B9" w:rsidRPr="00AC76BC" w:rsidRDefault="0090555A" w:rsidP="005A04B9">
            <w:pPr>
              <w:spacing w:before="100" w:beforeAutospacing="1"/>
              <w:contextualSpacing/>
              <w:jc w:val="center"/>
              <w:rPr>
                <w:sz w:val="16"/>
                <w:szCs w:val="16"/>
              </w:rPr>
            </w:pPr>
            <w:proofErr w:type="spellStart"/>
            <w:r w:rsidRPr="00AC76BC">
              <w:rPr>
                <w:sz w:val="16"/>
                <w:szCs w:val="16"/>
              </w:rPr>
              <w:t>палетоместо</w:t>
            </w:r>
            <w:proofErr w:type="spellEnd"/>
            <w:r w:rsidRPr="00AC76BC">
              <w:rPr>
                <w:sz w:val="16"/>
                <w:szCs w:val="16"/>
              </w:rPr>
              <w:t>/сутки стоимость</w:t>
            </w:r>
          </w:p>
        </w:tc>
        <w:tc>
          <w:tcPr>
            <w:tcW w:w="1499" w:type="dxa"/>
            <w:tcBorders>
              <w:top w:val="single" w:sz="4" w:space="0" w:color="auto"/>
            </w:tcBorders>
            <w:shd w:val="clear" w:color="FFFFFF" w:fill="FFFFFF"/>
            <w:vAlign w:val="center"/>
          </w:tcPr>
          <w:p w14:paraId="6AB6B157" w14:textId="48DF21A8" w:rsidR="005A04B9" w:rsidRPr="00AC76BC" w:rsidRDefault="002418A5" w:rsidP="005A04B9">
            <w:pPr>
              <w:spacing w:before="100" w:beforeAutospacing="1"/>
              <w:contextualSpacing/>
              <w:jc w:val="center"/>
              <w:rPr>
                <w:sz w:val="16"/>
                <w:szCs w:val="16"/>
              </w:rPr>
            </w:pPr>
            <w:r w:rsidRPr="00AC76BC">
              <w:rPr>
                <w:sz w:val="16"/>
                <w:szCs w:val="16"/>
              </w:rPr>
              <w:t>149,99</w:t>
            </w:r>
          </w:p>
        </w:tc>
      </w:tr>
      <w:tr w:rsidR="00AC76BC" w:rsidRPr="00AC76BC" w14:paraId="06FB6DB0" w14:textId="77777777" w:rsidTr="00780D28">
        <w:trPr>
          <w:trHeight w:val="57"/>
        </w:trPr>
        <w:tc>
          <w:tcPr>
            <w:tcW w:w="463" w:type="dxa"/>
            <w:shd w:val="clear" w:color="FFFFFF" w:fill="FFFFFF"/>
          </w:tcPr>
          <w:p w14:paraId="1FF89C68" w14:textId="4D2D26BD" w:rsidR="005A04B9" w:rsidRPr="00AC76BC" w:rsidRDefault="005A04B9" w:rsidP="005A04B9">
            <w:pPr>
              <w:spacing w:before="100" w:beforeAutospacing="1" w:after="119"/>
              <w:contextualSpacing/>
              <w:rPr>
                <w:sz w:val="16"/>
                <w:szCs w:val="16"/>
              </w:rPr>
            </w:pPr>
            <w:r w:rsidRPr="00AC76BC">
              <w:rPr>
                <w:sz w:val="16"/>
                <w:szCs w:val="16"/>
              </w:rPr>
              <w:t>ФФ</w:t>
            </w:r>
          </w:p>
        </w:tc>
        <w:tc>
          <w:tcPr>
            <w:tcW w:w="6634" w:type="dxa"/>
            <w:shd w:val="clear" w:color="FFFFFF" w:fill="FFFFFF"/>
            <w:vAlign w:val="center"/>
          </w:tcPr>
          <w:p w14:paraId="06DC19FE" w14:textId="4AE3CB3C" w:rsidR="005A04B9" w:rsidRPr="00AC76BC" w:rsidRDefault="005A04B9" w:rsidP="005A04B9">
            <w:pPr>
              <w:spacing w:before="100" w:beforeAutospacing="1" w:after="119"/>
              <w:contextualSpacing/>
            </w:pPr>
            <w:r w:rsidRPr="00AC76BC">
              <w:rPr>
                <w:sz w:val="16"/>
                <w:szCs w:val="16"/>
              </w:rPr>
              <w:t>+% от среднесуточной оценочной стоимости хранимых Вложений</w:t>
            </w:r>
          </w:p>
        </w:tc>
        <w:tc>
          <w:tcPr>
            <w:tcW w:w="1600" w:type="dxa"/>
            <w:shd w:val="clear" w:color="FFFFFF" w:fill="FFFFFF"/>
            <w:vAlign w:val="center"/>
          </w:tcPr>
          <w:p w14:paraId="44DDD1DB" w14:textId="00BF97DD" w:rsidR="005A04B9" w:rsidRPr="00AC76BC" w:rsidRDefault="005A04B9" w:rsidP="00A71276">
            <w:pPr>
              <w:spacing w:before="100" w:beforeAutospacing="1"/>
              <w:contextualSpacing/>
              <w:jc w:val="center"/>
              <w:rPr>
                <w:sz w:val="14"/>
                <w:szCs w:val="14"/>
              </w:rPr>
            </w:pPr>
            <w:r w:rsidRPr="00AC76BC">
              <w:rPr>
                <w:sz w:val="14"/>
                <w:szCs w:val="14"/>
              </w:rPr>
              <w:t xml:space="preserve">оценочная стоимость </w:t>
            </w:r>
            <w:r w:rsidR="00780D28" w:rsidRPr="00AC76BC">
              <w:rPr>
                <w:sz w:val="14"/>
                <w:szCs w:val="14"/>
              </w:rPr>
              <w:t>в</w:t>
            </w:r>
            <w:r w:rsidRPr="00AC76BC">
              <w:rPr>
                <w:sz w:val="14"/>
                <w:szCs w:val="14"/>
              </w:rPr>
              <w:t>ложения</w:t>
            </w:r>
          </w:p>
        </w:tc>
        <w:tc>
          <w:tcPr>
            <w:tcW w:w="1499" w:type="dxa"/>
            <w:shd w:val="clear" w:color="FFFFFF" w:fill="FFFFFF"/>
            <w:vAlign w:val="center"/>
          </w:tcPr>
          <w:p w14:paraId="0CC89B53" w14:textId="77777777" w:rsidR="005A04B9" w:rsidRPr="00AC76BC" w:rsidRDefault="005A04B9" w:rsidP="005A04B9">
            <w:pPr>
              <w:spacing w:before="100" w:beforeAutospacing="1" w:after="119"/>
              <w:contextualSpacing/>
              <w:jc w:val="center"/>
            </w:pPr>
            <w:r w:rsidRPr="00AC76BC">
              <w:rPr>
                <w:sz w:val="16"/>
                <w:szCs w:val="16"/>
              </w:rPr>
              <w:t>0,01%</w:t>
            </w:r>
          </w:p>
        </w:tc>
      </w:tr>
      <w:tr w:rsidR="00AC76BC" w:rsidRPr="00AC76BC" w14:paraId="5451B7ED" w14:textId="77777777" w:rsidTr="00780D28">
        <w:trPr>
          <w:trHeight w:val="113"/>
        </w:trPr>
        <w:tc>
          <w:tcPr>
            <w:tcW w:w="463" w:type="dxa"/>
            <w:shd w:val="clear" w:color="auto" w:fill="FFFFFF"/>
          </w:tcPr>
          <w:p w14:paraId="35040370" w14:textId="5485A6F1" w:rsidR="005A04B9" w:rsidRPr="00AC76BC" w:rsidRDefault="005A04B9" w:rsidP="005A04B9">
            <w:pPr>
              <w:spacing w:before="100" w:beforeAutospacing="1"/>
              <w:contextualSpacing/>
              <w:rPr>
                <w:sz w:val="16"/>
                <w:szCs w:val="16"/>
              </w:rPr>
            </w:pPr>
            <w:r w:rsidRPr="00AC76BC">
              <w:rPr>
                <w:sz w:val="16"/>
                <w:szCs w:val="16"/>
              </w:rPr>
              <w:t>ФФ</w:t>
            </w:r>
          </w:p>
        </w:tc>
        <w:tc>
          <w:tcPr>
            <w:tcW w:w="6634" w:type="dxa"/>
            <w:shd w:val="clear" w:color="auto" w:fill="FFFFFF"/>
          </w:tcPr>
          <w:p w14:paraId="76ABA4B1" w14:textId="1F9512EE" w:rsidR="005A04B9" w:rsidRPr="00AC76BC" w:rsidRDefault="005A04B9" w:rsidP="005A04B9">
            <w:pPr>
              <w:spacing w:before="100" w:beforeAutospacing="1"/>
              <w:contextualSpacing/>
            </w:pPr>
            <w:r w:rsidRPr="00AC76BC">
              <w:rPr>
                <w:sz w:val="16"/>
                <w:szCs w:val="16"/>
              </w:rPr>
              <w:t>комплектация/разукомплектация первого Вложения (негабаритные товары, по ШК товара, без срочности</w:t>
            </w:r>
            <w:proofErr w:type="gramStart"/>
            <w:r w:rsidRPr="00AC76BC">
              <w:rPr>
                <w:sz w:val="16"/>
                <w:szCs w:val="16"/>
              </w:rPr>
              <w:t>/«</w:t>
            </w:r>
            <w:proofErr w:type="gramEnd"/>
            <w:r w:rsidRPr="00AC76BC">
              <w:rPr>
                <w:sz w:val="16"/>
                <w:szCs w:val="16"/>
              </w:rPr>
              <w:t>с хранения»)</w:t>
            </w:r>
          </w:p>
          <w:p w14:paraId="31DA1D80" w14:textId="77777777" w:rsidR="005A04B9" w:rsidRPr="00AC76BC" w:rsidRDefault="005A04B9" w:rsidP="005A04B9">
            <w:pPr>
              <w:spacing w:before="100" w:beforeAutospacing="1"/>
              <w:contextualSpacing/>
            </w:pPr>
            <w:r w:rsidRPr="00AC76BC">
              <w:rPr>
                <w:sz w:val="16"/>
                <w:szCs w:val="16"/>
              </w:rPr>
              <w:t>комплектация/разукомплектация каждого дополнительного Вложения</w:t>
            </w:r>
          </w:p>
          <w:p w14:paraId="17AA9371" w14:textId="77777777" w:rsidR="005A04B9" w:rsidRPr="00AC76BC" w:rsidRDefault="005A04B9" w:rsidP="005A04B9">
            <w:pPr>
              <w:spacing w:before="100" w:beforeAutospacing="1" w:after="119"/>
              <w:contextualSpacing/>
            </w:pPr>
            <w:r w:rsidRPr="00AC76BC">
              <w:rPr>
                <w:sz w:val="16"/>
                <w:szCs w:val="16"/>
              </w:rPr>
              <w:t>комплектация/разукомплектация каждого дополнительного Вложения Отправления, состоящего из более 50 Вложений (оптовый заказ)</w:t>
            </w:r>
          </w:p>
        </w:tc>
        <w:tc>
          <w:tcPr>
            <w:tcW w:w="1600" w:type="dxa"/>
            <w:shd w:val="clear" w:color="auto" w:fill="FFFFFF"/>
            <w:vAlign w:val="center"/>
          </w:tcPr>
          <w:p w14:paraId="05E704A9" w14:textId="77777777" w:rsidR="005A04B9" w:rsidRPr="00AC76BC" w:rsidRDefault="005A04B9" w:rsidP="005A04B9">
            <w:pPr>
              <w:spacing w:before="100" w:beforeAutospacing="1" w:after="119"/>
              <w:contextualSpacing/>
              <w:jc w:val="center"/>
            </w:pPr>
            <w:r w:rsidRPr="00AC76BC">
              <w:rPr>
                <w:sz w:val="16"/>
                <w:szCs w:val="16"/>
              </w:rPr>
              <w:t>вложение</w:t>
            </w:r>
          </w:p>
        </w:tc>
        <w:tc>
          <w:tcPr>
            <w:tcW w:w="1499" w:type="dxa"/>
            <w:shd w:val="clear" w:color="auto" w:fill="FFFFFF"/>
            <w:vAlign w:val="center"/>
          </w:tcPr>
          <w:p w14:paraId="0AAA7A20" w14:textId="77777777" w:rsidR="005A04B9" w:rsidRPr="00AC76BC" w:rsidRDefault="005A04B9" w:rsidP="005A04B9">
            <w:pPr>
              <w:spacing w:before="100" w:beforeAutospacing="1"/>
              <w:contextualSpacing/>
              <w:jc w:val="center"/>
            </w:pPr>
            <w:r w:rsidRPr="00AC76BC">
              <w:rPr>
                <w:sz w:val="16"/>
                <w:szCs w:val="16"/>
              </w:rPr>
              <w:t>24,99</w:t>
            </w:r>
          </w:p>
          <w:p w14:paraId="491BCFFA" w14:textId="77777777" w:rsidR="005A04B9" w:rsidRPr="00AC76BC" w:rsidRDefault="005A04B9" w:rsidP="005A04B9">
            <w:pPr>
              <w:spacing w:before="100" w:beforeAutospacing="1"/>
              <w:contextualSpacing/>
              <w:jc w:val="center"/>
            </w:pPr>
            <w:r w:rsidRPr="00AC76BC">
              <w:rPr>
                <w:sz w:val="16"/>
                <w:szCs w:val="16"/>
              </w:rPr>
              <w:t>12,99</w:t>
            </w:r>
          </w:p>
          <w:p w14:paraId="4B06860F" w14:textId="6E8EB2E9" w:rsidR="005A04B9" w:rsidRPr="00AC76BC" w:rsidRDefault="006245F8" w:rsidP="006245F8">
            <w:pPr>
              <w:spacing w:before="100" w:beforeAutospacing="1" w:after="119"/>
              <w:contextualSpacing/>
              <w:jc w:val="center"/>
              <w:rPr>
                <w:sz w:val="16"/>
                <w:szCs w:val="16"/>
              </w:rPr>
            </w:pPr>
            <w:r w:rsidRPr="00AC76BC">
              <w:rPr>
                <w:sz w:val="16"/>
                <w:szCs w:val="16"/>
              </w:rPr>
              <w:t>9</w:t>
            </w:r>
            <w:r w:rsidR="005A04B9" w:rsidRPr="00AC76BC">
              <w:rPr>
                <w:sz w:val="16"/>
                <w:szCs w:val="16"/>
              </w:rPr>
              <w:t>,99</w:t>
            </w:r>
          </w:p>
        </w:tc>
      </w:tr>
      <w:tr w:rsidR="00AC76BC" w:rsidRPr="00AC76BC" w14:paraId="0DBA5179" w14:textId="77777777" w:rsidTr="00780D28">
        <w:trPr>
          <w:trHeight w:val="113"/>
        </w:trPr>
        <w:tc>
          <w:tcPr>
            <w:tcW w:w="463" w:type="dxa"/>
            <w:shd w:val="clear" w:color="auto" w:fill="FFFFFF"/>
          </w:tcPr>
          <w:p w14:paraId="2B23A630" w14:textId="74E28317" w:rsidR="005A04B9" w:rsidRPr="00AC76BC" w:rsidRDefault="005A04B9" w:rsidP="005A04B9">
            <w:pPr>
              <w:spacing w:before="100" w:beforeAutospacing="1" w:after="119" w:line="195" w:lineRule="atLeast"/>
              <w:contextualSpacing/>
              <w:rPr>
                <w:sz w:val="16"/>
                <w:szCs w:val="16"/>
              </w:rPr>
            </w:pPr>
            <w:r w:rsidRPr="00AC76BC">
              <w:rPr>
                <w:sz w:val="16"/>
                <w:szCs w:val="16"/>
              </w:rPr>
              <w:t>ФФ</w:t>
            </w:r>
          </w:p>
        </w:tc>
        <w:tc>
          <w:tcPr>
            <w:tcW w:w="6634" w:type="dxa"/>
            <w:shd w:val="clear" w:color="auto" w:fill="FFFFFF"/>
          </w:tcPr>
          <w:p w14:paraId="5E09EE11" w14:textId="7604A465" w:rsidR="005A04B9" w:rsidRPr="00AC76BC" w:rsidRDefault="005A04B9" w:rsidP="005A04B9">
            <w:pPr>
              <w:spacing w:before="100" w:beforeAutospacing="1" w:after="119" w:line="195" w:lineRule="atLeast"/>
              <w:contextualSpacing/>
            </w:pPr>
            <w:r w:rsidRPr="00AC76BC">
              <w:rPr>
                <w:sz w:val="16"/>
                <w:szCs w:val="16"/>
              </w:rPr>
              <w:t xml:space="preserve">разукомплектация рекламационных Отправлений (поступивших от Покупателей/Получателей по претензиям) с видео- и </w:t>
            </w:r>
            <w:proofErr w:type="spellStart"/>
            <w:r w:rsidRPr="00AC76BC">
              <w:rPr>
                <w:sz w:val="16"/>
                <w:szCs w:val="16"/>
              </w:rPr>
              <w:t>фотофиксацией</w:t>
            </w:r>
            <w:proofErr w:type="spellEnd"/>
            <w:r w:rsidRPr="00AC76BC">
              <w:rPr>
                <w:sz w:val="16"/>
                <w:szCs w:val="16"/>
              </w:rPr>
              <w:t>, сканированием заявления/претензии, информированием Заказчика</w:t>
            </w:r>
          </w:p>
        </w:tc>
        <w:tc>
          <w:tcPr>
            <w:tcW w:w="1600" w:type="dxa"/>
            <w:shd w:val="clear" w:color="auto" w:fill="FFFFFF"/>
            <w:vAlign w:val="center"/>
          </w:tcPr>
          <w:p w14:paraId="3DFEDC64" w14:textId="77777777" w:rsidR="005A04B9" w:rsidRPr="00AC76BC" w:rsidRDefault="005A04B9" w:rsidP="005A04B9">
            <w:pPr>
              <w:spacing w:before="100" w:beforeAutospacing="1" w:after="119" w:line="195" w:lineRule="atLeast"/>
              <w:contextualSpacing/>
              <w:jc w:val="center"/>
            </w:pPr>
            <w:r w:rsidRPr="00AC76BC">
              <w:rPr>
                <w:sz w:val="16"/>
                <w:szCs w:val="16"/>
              </w:rPr>
              <w:t>отправление</w:t>
            </w:r>
          </w:p>
        </w:tc>
        <w:tc>
          <w:tcPr>
            <w:tcW w:w="1499" w:type="dxa"/>
            <w:shd w:val="clear" w:color="auto" w:fill="FFFFFF"/>
            <w:vAlign w:val="center"/>
          </w:tcPr>
          <w:p w14:paraId="7559B67A" w14:textId="34EE1C37" w:rsidR="005A04B9" w:rsidRPr="00AC76BC" w:rsidRDefault="006245F8" w:rsidP="005A04B9">
            <w:pPr>
              <w:spacing w:before="100" w:beforeAutospacing="1" w:after="119" w:line="195" w:lineRule="atLeast"/>
              <w:contextualSpacing/>
              <w:jc w:val="center"/>
            </w:pPr>
            <w:r w:rsidRPr="00AC76BC">
              <w:rPr>
                <w:sz w:val="16"/>
                <w:szCs w:val="16"/>
              </w:rPr>
              <w:t>3</w:t>
            </w:r>
            <w:r w:rsidR="005A04B9" w:rsidRPr="00AC76BC">
              <w:rPr>
                <w:sz w:val="16"/>
                <w:szCs w:val="16"/>
              </w:rPr>
              <w:t>99</w:t>
            </w:r>
          </w:p>
        </w:tc>
      </w:tr>
      <w:tr w:rsidR="00AC76BC" w:rsidRPr="00AC76BC" w14:paraId="3A49B6C8" w14:textId="77777777" w:rsidTr="00780D28">
        <w:trPr>
          <w:cantSplit/>
          <w:trHeight w:val="829"/>
        </w:trPr>
        <w:tc>
          <w:tcPr>
            <w:tcW w:w="463" w:type="dxa"/>
            <w:tcBorders>
              <w:bottom w:val="single" w:sz="4" w:space="0" w:color="auto"/>
            </w:tcBorders>
            <w:shd w:val="clear" w:color="auto" w:fill="FFFFFF"/>
          </w:tcPr>
          <w:p w14:paraId="716AFA0E" w14:textId="74A941DC" w:rsidR="005A04B9" w:rsidRPr="00AC76BC" w:rsidRDefault="005A04B9" w:rsidP="005A04B9">
            <w:pPr>
              <w:spacing w:before="100" w:beforeAutospacing="1"/>
              <w:contextualSpacing/>
              <w:rPr>
                <w:sz w:val="16"/>
                <w:szCs w:val="16"/>
                <w:highlight w:val="yellow"/>
              </w:rPr>
            </w:pPr>
            <w:r w:rsidRPr="00AC76BC">
              <w:rPr>
                <w:sz w:val="16"/>
                <w:szCs w:val="16"/>
              </w:rPr>
              <w:lastRenderedPageBreak/>
              <w:t>ФФ</w:t>
            </w:r>
          </w:p>
        </w:tc>
        <w:tc>
          <w:tcPr>
            <w:tcW w:w="6634" w:type="dxa"/>
            <w:tcBorders>
              <w:bottom w:val="single" w:sz="4" w:space="0" w:color="auto"/>
            </w:tcBorders>
            <w:shd w:val="clear" w:color="auto" w:fill="FFFFFF"/>
            <w:vAlign w:val="center"/>
          </w:tcPr>
          <w:p w14:paraId="3FD438D8" w14:textId="11AB3DB5" w:rsidR="005A04B9" w:rsidRPr="00AC76BC" w:rsidRDefault="005A04B9" w:rsidP="005A04B9">
            <w:pPr>
              <w:spacing w:before="100" w:beforeAutospacing="1"/>
              <w:contextualSpacing/>
              <w:rPr>
                <w:sz w:val="16"/>
                <w:szCs w:val="16"/>
              </w:rPr>
            </w:pPr>
            <w:r w:rsidRPr="00AC76BC">
              <w:rPr>
                <w:sz w:val="16"/>
                <w:szCs w:val="16"/>
              </w:rPr>
              <w:t>упаковка Отправлений до требований Служб доставки/</w:t>
            </w:r>
            <w:proofErr w:type="spellStart"/>
            <w:r w:rsidRPr="00AC76BC">
              <w:rPr>
                <w:sz w:val="16"/>
                <w:szCs w:val="16"/>
              </w:rPr>
              <w:t>маркетплейсов</w:t>
            </w:r>
            <w:proofErr w:type="spellEnd"/>
            <w:r w:rsidRPr="00AC76BC">
              <w:rPr>
                <w:sz w:val="16"/>
                <w:szCs w:val="16"/>
              </w:rPr>
              <w:t xml:space="preserve"> (</w:t>
            </w:r>
            <w:r w:rsidRPr="00AC76BC">
              <w:rPr>
                <w:sz w:val="16"/>
                <w:szCs w:val="16"/>
                <w:lang w:val="en-US"/>
              </w:rPr>
              <w:t>FBS</w:t>
            </w:r>
            <w:r w:rsidRPr="00AC76BC">
              <w:rPr>
                <w:sz w:val="16"/>
                <w:szCs w:val="16"/>
              </w:rPr>
              <w:t>/</w:t>
            </w:r>
            <w:r w:rsidRPr="00AC76BC">
              <w:rPr>
                <w:sz w:val="16"/>
                <w:szCs w:val="16"/>
                <w:lang w:val="en-US"/>
              </w:rPr>
              <w:t>DBS</w:t>
            </w:r>
            <w:r w:rsidRPr="00AC76BC">
              <w:rPr>
                <w:sz w:val="16"/>
                <w:szCs w:val="16"/>
              </w:rPr>
              <w:t>/</w:t>
            </w:r>
            <w:r w:rsidRPr="00AC76BC">
              <w:rPr>
                <w:sz w:val="16"/>
                <w:szCs w:val="16"/>
                <w:lang w:val="en-US"/>
              </w:rPr>
              <w:t>Express</w:t>
            </w:r>
            <w:r w:rsidRPr="00AC76BC">
              <w:rPr>
                <w:sz w:val="16"/>
                <w:szCs w:val="16"/>
              </w:rPr>
              <w:t>):</w:t>
            </w:r>
          </w:p>
          <w:p w14:paraId="4B957E8D" w14:textId="77777777" w:rsidR="005A04B9" w:rsidRPr="00AC76BC" w:rsidRDefault="005A04B9" w:rsidP="005A04B9">
            <w:pPr>
              <w:spacing w:before="100" w:beforeAutospacing="1"/>
              <w:contextualSpacing/>
              <w:rPr>
                <w:sz w:val="16"/>
                <w:szCs w:val="16"/>
              </w:rPr>
            </w:pPr>
            <w:r w:rsidRPr="00AC76BC">
              <w:rPr>
                <w:sz w:val="16"/>
                <w:szCs w:val="16"/>
              </w:rPr>
              <w:t xml:space="preserve">- курьер-пакет или </w:t>
            </w:r>
            <w:proofErr w:type="spellStart"/>
            <w:r w:rsidRPr="00AC76BC">
              <w:rPr>
                <w:sz w:val="16"/>
                <w:szCs w:val="16"/>
              </w:rPr>
              <w:t>острейчевание</w:t>
            </w:r>
            <w:proofErr w:type="spellEnd"/>
            <w:r w:rsidRPr="00AC76BC">
              <w:rPr>
                <w:sz w:val="16"/>
                <w:szCs w:val="16"/>
              </w:rPr>
              <w:t xml:space="preserve"> (с учетом работы и расходных материалов Исполнителя)</w:t>
            </w:r>
          </w:p>
          <w:p w14:paraId="4124B706" w14:textId="77777777" w:rsidR="005A04B9" w:rsidRPr="00AC76BC" w:rsidRDefault="005A04B9" w:rsidP="005A04B9">
            <w:pPr>
              <w:spacing w:before="100" w:beforeAutospacing="1"/>
              <w:contextualSpacing/>
            </w:pPr>
            <w:r w:rsidRPr="00AC76BC">
              <w:rPr>
                <w:sz w:val="16"/>
                <w:szCs w:val="16"/>
              </w:rPr>
              <w:t>- «</w:t>
            </w:r>
            <w:r w:rsidRPr="00AC76BC">
              <w:rPr>
                <w:sz w:val="16"/>
                <w:szCs w:val="16"/>
                <w:lang w:val="en-US"/>
              </w:rPr>
              <w:t>mix</w:t>
            </w:r>
            <w:r w:rsidRPr="00AC76BC">
              <w:rPr>
                <w:sz w:val="16"/>
                <w:szCs w:val="16"/>
              </w:rPr>
              <w:t xml:space="preserve">» (использование Исполнителем курьер-пакета или </w:t>
            </w:r>
            <w:proofErr w:type="spellStart"/>
            <w:r w:rsidRPr="00AC76BC">
              <w:rPr>
                <w:sz w:val="16"/>
                <w:szCs w:val="16"/>
              </w:rPr>
              <w:t>гофрокороба</w:t>
            </w:r>
            <w:proofErr w:type="spellEnd"/>
            <w:r w:rsidRPr="00AC76BC">
              <w:rPr>
                <w:sz w:val="16"/>
                <w:szCs w:val="16"/>
              </w:rPr>
              <w:t>)</w:t>
            </w:r>
          </w:p>
          <w:p w14:paraId="388E25D1" w14:textId="77777777" w:rsidR="005A04B9" w:rsidRPr="00AC76BC" w:rsidRDefault="005A04B9" w:rsidP="005A04B9">
            <w:pPr>
              <w:spacing w:before="100" w:beforeAutospacing="1"/>
              <w:contextualSpacing/>
            </w:pPr>
            <w:r w:rsidRPr="00AC76BC">
              <w:rPr>
                <w:sz w:val="16"/>
                <w:szCs w:val="16"/>
              </w:rPr>
              <w:t xml:space="preserve">- </w:t>
            </w:r>
            <w:proofErr w:type="spellStart"/>
            <w:r w:rsidRPr="00AC76BC">
              <w:rPr>
                <w:sz w:val="16"/>
                <w:szCs w:val="16"/>
              </w:rPr>
              <w:t>гофрокороб</w:t>
            </w:r>
            <w:proofErr w:type="spellEnd"/>
            <w:r w:rsidRPr="00AC76BC">
              <w:rPr>
                <w:sz w:val="16"/>
                <w:szCs w:val="16"/>
              </w:rPr>
              <w:t xml:space="preserve"> (с учетом работы и расходных материалов Исполнителя)</w:t>
            </w:r>
          </w:p>
          <w:p w14:paraId="404D8516" w14:textId="16FF0FA7" w:rsidR="005A04B9" w:rsidRPr="00AC76BC" w:rsidRDefault="005A04B9" w:rsidP="005A04B9">
            <w:pPr>
              <w:spacing w:before="100" w:beforeAutospacing="1"/>
              <w:contextualSpacing/>
              <w:rPr>
                <w:sz w:val="16"/>
                <w:szCs w:val="16"/>
              </w:rPr>
            </w:pPr>
            <w:r w:rsidRPr="00AC76BC">
              <w:rPr>
                <w:sz w:val="16"/>
                <w:szCs w:val="16"/>
              </w:rPr>
              <w:t xml:space="preserve">- </w:t>
            </w:r>
            <w:r w:rsidR="002B321A" w:rsidRPr="00AC76BC">
              <w:rPr>
                <w:sz w:val="16"/>
                <w:szCs w:val="16"/>
              </w:rPr>
              <w:t xml:space="preserve">работы с </w:t>
            </w:r>
            <w:r w:rsidRPr="00AC76BC">
              <w:rPr>
                <w:sz w:val="16"/>
                <w:szCs w:val="16"/>
              </w:rPr>
              <w:t>использование</w:t>
            </w:r>
            <w:r w:rsidR="002B321A" w:rsidRPr="00AC76BC">
              <w:rPr>
                <w:sz w:val="16"/>
                <w:szCs w:val="16"/>
              </w:rPr>
              <w:t>м</w:t>
            </w:r>
            <w:r w:rsidRPr="00AC76BC">
              <w:rPr>
                <w:sz w:val="16"/>
                <w:szCs w:val="16"/>
              </w:rPr>
              <w:t xml:space="preserve"> дополнительного/именного материала (без учета материала)</w:t>
            </w:r>
          </w:p>
        </w:tc>
        <w:tc>
          <w:tcPr>
            <w:tcW w:w="1600" w:type="dxa"/>
            <w:tcBorders>
              <w:right w:val="single" w:sz="4" w:space="0" w:color="auto"/>
            </w:tcBorders>
            <w:shd w:val="clear" w:color="auto" w:fill="FFFFFF"/>
            <w:vAlign w:val="center"/>
          </w:tcPr>
          <w:p w14:paraId="78F785BD" w14:textId="77777777" w:rsidR="005A04B9" w:rsidRPr="00AC76BC" w:rsidRDefault="005A04B9" w:rsidP="005A04B9">
            <w:pPr>
              <w:spacing w:before="100" w:beforeAutospacing="1" w:after="119"/>
              <w:contextualSpacing/>
              <w:jc w:val="center"/>
            </w:pPr>
            <w:r w:rsidRPr="00AC76BC">
              <w:rPr>
                <w:sz w:val="16"/>
                <w:szCs w:val="16"/>
              </w:rPr>
              <w:t>транспортное место</w:t>
            </w:r>
          </w:p>
        </w:tc>
        <w:tc>
          <w:tcPr>
            <w:tcW w:w="1499" w:type="dxa"/>
            <w:tcBorders>
              <w:left w:val="single" w:sz="4" w:space="0" w:color="auto"/>
            </w:tcBorders>
            <w:shd w:val="clear" w:color="auto" w:fill="FFFFFF"/>
            <w:vAlign w:val="center"/>
          </w:tcPr>
          <w:p w14:paraId="4E6E96E4" w14:textId="77777777" w:rsidR="00DB686D" w:rsidRPr="00AC76BC" w:rsidRDefault="00DB686D" w:rsidP="005A04B9">
            <w:pPr>
              <w:spacing w:before="100" w:beforeAutospacing="1"/>
              <w:contextualSpacing/>
              <w:jc w:val="center"/>
              <w:rPr>
                <w:sz w:val="16"/>
                <w:szCs w:val="16"/>
              </w:rPr>
            </w:pPr>
          </w:p>
          <w:p w14:paraId="4AD2A151" w14:textId="098BACBD" w:rsidR="005A04B9" w:rsidRPr="00AC76BC" w:rsidRDefault="005A04B9" w:rsidP="005A04B9">
            <w:pPr>
              <w:spacing w:before="100" w:beforeAutospacing="1"/>
              <w:contextualSpacing/>
              <w:jc w:val="center"/>
              <w:rPr>
                <w:sz w:val="16"/>
                <w:szCs w:val="16"/>
              </w:rPr>
            </w:pPr>
            <w:r w:rsidRPr="00AC76BC">
              <w:rPr>
                <w:sz w:val="16"/>
                <w:szCs w:val="16"/>
              </w:rPr>
              <w:t>29,99</w:t>
            </w:r>
          </w:p>
          <w:p w14:paraId="0D836B6F" w14:textId="1F2FA1A3" w:rsidR="005A04B9" w:rsidRPr="00AC76BC" w:rsidRDefault="005A04B9" w:rsidP="005A04B9">
            <w:pPr>
              <w:spacing w:before="100" w:beforeAutospacing="1"/>
              <w:contextualSpacing/>
              <w:jc w:val="center"/>
            </w:pPr>
            <w:r w:rsidRPr="00AC76BC">
              <w:rPr>
                <w:sz w:val="16"/>
                <w:szCs w:val="16"/>
              </w:rPr>
              <w:t>49,99</w:t>
            </w:r>
            <w:r w:rsidR="00F86270" w:rsidRPr="00AC76BC">
              <w:rPr>
                <w:sz w:val="16"/>
                <w:szCs w:val="16"/>
              </w:rPr>
              <w:t xml:space="preserve"> </w:t>
            </w:r>
          </w:p>
          <w:p w14:paraId="05BD2DFC" w14:textId="693E07DF" w:rsidR="005A04B9" w:rsidRPr="00AC76BC" w:rsidRDefault="005A04B9" w:rsidP="005A04B9">
            <w:pPr>
              <w:spacing w:before="100" w:beforeAutospacing="1"/>
              <w:contextualSpacing/>
              <w:jc w:val="center"/>
            </w:pPr>
            <w:r w:rsidRPr="00AC76BC">
              <w:rPr>
                <w:sz w:val="16"/>
                <w:szCs w:val="16"/>
              </w:rPr>
              <w:t>69,99</w:t>
            </w:r>
            <w:r w:rsidR="00F86270" w:rsidRPr="00AC76BC">
              <w:rPr>
                <w:sz w:val="16"/>
                <w:szCs w:val="16"/>
              </w:rPr>
              <w:t xml:space="preserve"> </w:t>
            </w:r>
          </w:p>
          <w:p w14:paraId="4599D9EA" w14:textId="77777777" w:rsidR="005A04B9" w:rsidRPr="00AC76BC" w:rsidRDefault="005A04B9" w:rsidP="005A04B9">
            <w:pPr>
              <w:spacing w:before="100" w:beforeAutospacing="1" w:after="119"/>
              <w:contextualSpacing/>
              <w:jc w:val="center"/>
            </w:pPr>
            <w:r w:rsidRPr="00AC76BC">
              <w:rPr>
                <w:sz w:val="16"/>
                <w:szCs w:val="16"/>
              </w:rPr>
              <w:t>19,99</w:t>
            </w:r>
          </w:p>
        </w:tc>
      </w:tr>
      <w:tr w:rsidR="00AC76BC" w:rsidRPr="00AC76BC" w14:paraId="33D541C0" w14:textId="77777777" w:rsidTr="00780D28">
        <w:trPr>
          <w:cantSplit/>
          <w:trHeight w:val="205"/>
        </w:trPr>
        <w:tc>
          <w:tcPr>
            <w:tcW w:w="463" w:type="dxa"/>
            <w:tcBorders>
              <w:top w:val="single" w:sz="4" w:space="0" w:color="auto"/>
            </w:tcBorders>
          </w:tcPr>
          <w:p w14:paraId="38172772" w14:textId="70273054" w:rsidR="005A04B9" w:rsidRPr="00AC76BC" w:rsidRDefault="005A04B9" w:rsidP="005A04B9">
            <w:pPr>
              <w:spacing w:before="100" w:beforeAutospacing="1"/>
              <w:contextualSpacing/>
              <w:rPr>
                <w:sz w:val="16"/>
                <w:szCs w:val="16"/>
              </w:rPr>
            </w:pPr>
            <w:r w:rsidRPr="00AC76BC">
              <w:rPr>
                <w:sz w:val="16"/>
                <w:szCs w:val="16"/>
              </w:rPr>
              <w:t>ФФ</w:t>
            </w:r>
          </w:p>
        </w:tc>
        <w:tc>
          <w:tcPr>
            <w:tcW w:w="6634" w:type="dxa"/>
            <w:tcBorders>
              <w:top w:val="single" w:sz="4" w:space="0" w:color="auto"/>
            </w:tcBorders>
            <w:vAlign w:val="center"/>
          </w:tcPr>
          <w:p w14:paraId="38F5E927" w14:textId="3007D8DB" w:rsidR="005A04B9" w:rsidRPr="00AC76BC" w:rsidRDefault="005A04B9" w:rsidP="005A04B9">
            <w:pPr>
              <w:spacing w:before="100" w:beforeAutospacing="1"/>
              <w:contextualSpacing/>
              <w:rPr>
                <w:sz w:val="16"/>
                <w:szCs w:val="16"/>
              </w:rPr>
            </w:pPr>
            <w:r w:rsidRPr="00AC76BC">
              <w:rPr>
                <w:sz w:val="16"/>
                <w:szCs w:val="16"/>
              </w:rPr>
              <w:t>упаковка оптовых заказов до требований Служб доставки/</w:t>
            </w:r>
            <w:proofErr w:type="spellStart"/>
            <w:r w:rsidRPr="00AC76BC">
              <w:rPr>
                <w:sz w:val="16"/>
                <w:szCs w:val="16"/>
              </w:rPr>
              <w:t>маркетплейсов</w:t>
            </w:r>
            <w:proofErr w:type="spellEnd"/>
            <w:r w:rsidRPr="00AC76BC">
              <w:rPr>
                <w:sz w:val="16"/>
                <w:szCs w:val="16"/>
              </w:rPr>
              <w:t xml:space="preserve"> (</w:t>
            </w:r>
            <w:r w:rsidRPr="00AC76BC">
              <w:rPr>
                <w:sz w:val="16"/>
                <w:szCs w:val="16"/>
                <w:lang w:val="en-US"/>
              </w:rPr>
              <w:t>FBO</w:t>
            </w:r>
            <w:r w:rsidRPr="00AC76BC">
              <w:rPr>
                <w:sz w:val="16"/>
                <w:szCs w:val="16"/>
              </w:rPr>
              <w:t>):</w:t>
            </w:r>
          </w:p>
          <w:p w14:paraId="4CFE567B" w14:textId="11AE3A0A" w:rsidR="005A04B9" w:rsidRPr="00AC76BC" w:rsidRDefault="005A04B9" w:rsidP="009F133C">
            <w:pPr>
              <w:spacing w:before="100" w:beforeAutospacing="1"/>
              <w:contextualSpacing/>
            </w:pPr>
            <w:r w:rsidRPr="00AC76BC">
              <w:rPr>
                <w:sz w:val="16"/>
                <w:szCs w:val="16"/>
              </w:rPr>
              <w:t xml:space="preserve">- </w:t>
            </w:r>
            <w:proofErr w:type="spellStart"/>
            <w:r w:rsidRPr="00AC76BC">
              <w:rPr>
                <w:sz w:val="16"/>
                <w:szCs w:val="16"/>
              </w:rPr>
              <w:t>гофрокороб</w:t>
            </w:r>
            <w:proofErr w:type="spellEnd"/>
            <w:r w:rsidRPr="00AC76BC">
              <w:rPr>
                <w:sz w:val="16"/>
                <w:szCs w:val="16"/>
              </w:rPr>
              <w:t xml:space="preserve"> (с учетом </w:t>
            </w:r>
            <w:r w:rsidR="009F133C" w:rsidRPr="00AC76BC">
              <w:rPr>
                <w:sz w:val="16"/>
                <w:szCs w:val="16"/>
              </w:rPr>
              <w:t>формирования короба</w:t>
            </w:r>
            <w:r w:rsidRPr="00AC76BC">
              <w:rPr>
                <w:sz w:val="16"/>
                <w:szCs w:val="16"/>
              </w:rPr>
              <w:t xml:space="preserve"> и расходных материалов Исполнителя)</w:t>
            </w:r>
          </w:p>
        </w:tc>
        <w:tc>
          <w:tcPr>
            <w:tcW w:w="1600" w:type="dxa"/>
            <w:tcBorders>
              <w:right w:val="single" w:sz="4" w:space="0" w:color="auto"/>
            </w:tcBorders>
            <w:shd w:val="clear" w:color="auto" w:fill="FFFFFF"/>
            <w:vAlign w:val="center"/>
          </w:tcPr>
          <w:p w14:paraId="54489A4E" w14:textId="77777777" w:rsidR="005A04B9" w:rsidRPr="00AC76BC" w:rsidRDefault="005A04B9" w:rsidP="005A04B9">
            <w:pPr>
              <w:spacing w:before="100" w:beforeAutospacing="1" w:after="119"/>
              <w:contextualSpacing/>
              <w:jc w:val="center"/>
              <w:rPr>
                <w:sz w:val="16"/>
                <w:szCs w:val="16"/>
              </w:rPr>
            </w:pPr>
            <w:r w:rsidRPr="00AC76BC">
              <w:rPr>
                <w:sz w:val="16"/>
                <w:szCs w:val="16"/>
              </w:rPr>
              <w:t xml:space="preserve">короб </w:t>
            </w:r>
          </w:p>
          <w:p w14:paraId="00547237" w14:textId="77777777" w:rsidR="005A04B9" w:rsidRPr="00AC76BC" w:rsidRDefault="005A04B9" w:rsidP="005A04B9">
            <w:pPr>
              <w:spacing w:before="100" w:beforeAutospacing="1" w:after="119"/>
              <w:contextualSpacing/>
              <w:jc w:val="center"/>
              <w:rPr>
                <w:sz w:val="16"/>
                <w:szCs w:val="16"/>
              </w:rPr>
            </w:pPr>
            <w:r w:rsidRPr="00AC76BC">
              <w:rPr>
                <w:sz w:val="16"/>
                <w:szCs w:val="16"/>
              </w:rPr>
              <w:t>(до 60*40*40 см)</w:t>
            </w:r>
          </w:p>
        </w:tc>
        <w:tc>
          <w:tcPr>
            <w:tcW w:w="1499" w:type="dxa"/>
            <w:tcBorders>
              <w:right w:val="single" w:sz="4" w:space="0" w:color="auto"/>
            </w:tcBorders>
            <w:shd w:val="clear" w:color="auto" w:fill="FFFFFF"/>
            <w:vAlign w:val="center"/>
          </w:tcPr>
          <w:p w14:paraId="42AE4D38" w14:textId="188CB665" w:rsidR="005A04B9" w:rsidRPr="00AC76BC" w:rsidRDefault="009F133C" w:rsidP="00D22FE9">
            <w:pPr>
              <w:spacing w:before="100" w:beforeAutospacing="1" w:after="119"/>
              <w:contextualSpacing/>
              <w:jc w:val="center"/>
              <w:rPr>
                <w:sz w:val="16"/>
                <w:szCs w:val="16"/>
              </w:rPr>
            </w:pPr>
            <w:r w:rsidRPr="00AC76BC">
              <w:rPr>
                <w:sz w:val="16"/>
                <w:szCs w:val="16"/>
              </w:rPr>
              <w:t>9</w:t>
            </w:r>
            <w:r w:rsidR="005A04B9" w:rsidRPr="00AC76BC">
              <w:rPr>
                <w:sz w:val="16"/>
                <w:szCs w:val="16"/>
              </w:rPr>
              <w:t>9,99</w:t>
            </w:r>
            <w:r w:rsidR="000F6356" w:rsidRPr="00AC76BC">
              <w:rPr>
                <w:sz w:val="16"/>
                <w:szCs w:val="16"/>
              </w:rPr>
              <w:t xml:space="preserve"> </w:t>
            </w:r>
          </w:p>
        </w:tc>
      </w:tr>
      <w:tr w:rsidR="00AC76BC" w:rsidRPr="00AC76BC" w14:paraId="54FF26D7" w14:textId="77777777" w:rsidTr="00780D28">
        <w:tc>
          <w:tcPr>
            <w:tcW w:w="463" w:type="dxa"/>
            <w:shd w:val="clear" w:color="auto" w:fill="FFFFFF"/>
          </w:tcPr>
          <w:p w14:paraId="1F15FC0F" w14:textId="0C58A4BF" w:rsidR="005A04B9" w:rsidRPr="00AC76BC" w:rsidRDefault="005A04B9" w:rsidP="005A04B9">
            <w:pPr>
              <w:spacing w:before="100" w:beforeAutospacing="1"/>
              <w:contextualSpacing/>
              <w:rPr>
                <w:sz w:val="16"/>
                <w:szCs w:val="16"/>
              </w:rPr>
            </w:pPr>
            <w:r w:rsidRPr="00AC76BC">
              <w:rPr>
                <w:sz w:val="16"/>
                <w:szCs w:val="16"/>
              </w:rPr>
              <w:t>ФФ</w:t>
            </w:r>
          </w:p>
        </w:tc>
        <w:tc>
          <w:tcPr>
            <w:tcW w:w="6634" w:type="dxa"/>
            <w:shd w:val="clear" w:color="auto" w:fill="FFFFFF"/>
          </w:tcPr>
          <w:p w14:paraId="174833E6" w14:textId="6B510ABE" w:rsidR="005A04B9" w:rsidRPr="00AC76BC" w:rsidRDefault="005A04B9" w:rsidP="005A04B9">
            <w:pPr>
              <w:spacing w:before="100" w:beforeAutospacing="1"/>
              <w:contextualSpacing/>
            </w:pPr>
            <w:r w:rsidRPr="00AC76BC">
              <w:rPr>
                <w:sz w:val="16"/>
                <w:szCs w:val="16"/>
              </w:rPr>
              <w:t xml:space="preserve">упаковка на </w:t>
            </w:r>
            <w:proofErr w:type="spellStart"/>
            <w:r w:rsidRPr="00AC76BC">
              <w:rPr>
                <w:sz w:val="16"/>
                <w:szCs w:val="16"/>
              </w:rPr>
              <w:t>палету</w:t>
            </w:r>
            <w:proofErr w:type="spellEnd"/>
            <w:r w:rsidRPr="00AC76BC">
              <w:rPr>
                <w:sz w:val="16"/>
                <w:szCs w:val="16"/>
              </w:rPr>
              <w:t>:</w:t>
            </w:r>
          </w:p>
          <w:p w14:paraId="47FBCD87" w14:textId="77777777" w:rsidR="005A04B9" w:rsidRPr="00AC76BC" w:rsidRDefault="005A04B9" w:rsidP="005A04B9">
            <w:pPr>
              <w:spacing w:before="100" w:beforeAutospacing="1"/>
              <w:contextualSpacing/>
            </w:pPr>
            <w:r w:rsidRPr="00AC76BC">
              <w:rPr>
                <w:sz w:val="16"/>
                <w:szCs w:val="16"/>
              </w:rPr>
              <w:t xml:space="preserve">- </w:t>
            </w:r>
            <w:proofErr w:type="spellStart"/>
            <w:r w:rsidRPr="00AC76BC">
              <w:rPr>
                <w:sz w:val="16"/>
                <w:szCs w:val="16"/>
              </w:rPr>
              <w:t>палетирование</w:t>
            </w:r>
            <w:proofErr w:type="spellEnd"/>
            <w:r w:rsidRPr="00AC76BC">
              <w:rPr>
                <w:sz w:val="16"/>
                <w:szCs w:val="16"/>
              </w:rPr>
              <w:t xml:space="preserve"> Вложений/Отправлений, включая укладку коробов по требованиям Заказчика, </w:t>
            </w:r>
            <w:proofErr w:type="spellStart"/>
            <w:r w:rsidRPr="00AC76BC">
              <w:rPr>
                <w:sz w:val="16"/>
                <w:szCs w:val="16"/>
              </w:rPr>
              <w:t>остречевание</w:t>
            </w:r>
            <w:proofErr w:type="spellEnd"/>
            <w:r w:rsidRPr="00AC76BC">
              <w:rPr>
                <w:sz w:val="16"/>
                <w:szCs w:val="16"/>
              </w:rPr>
              <w:t xml:space="preserve">, </w:t>
            </w:r>
            <w:proofErr w:type="spellStart"/>
            <w:r w:rsidRPr="00AC76BC">
              <w:rPr>
                <w:sz w:val="16"/>
                <w:szCs w:val="16"/>
              </w:rPr>
              <w:t>стикерование</w:t>
            </w:r>
            <w:proofErr w:type="spellEnd"/>
            <w:r w:rsidRPr="00AC76BC">
              <w:rPr>
                <w:sz w:val="16"/>
                <w:szCs w:val="16"/>
              </w:rPr>
              <w:t xml:space="preserve"> </w:t>
            </w:r>
            <w:proofErr w:type="spellStart"/>
            <w:r w:rsidRPr="00AC76BC">
              <w:rPr>
                <w:sz w:val="16"/>
                <w:szCs w:val="16"/>
              </w:rPr>
              <w:t>палеты</w:t>
            </w:r>
            <w:proofErr w:type="spellEnd"/>
            <w:r w:rsidRPr="00AC76BC">
              <w:rPr>
                <w:sz w:val="16"/>
                <w:szCs w:val="16"/>
              </w:rPr>
              <w:t xml:space="preserve">, механизированная погрузка </w:t>
            </w:r>
            <w:proofErr w:type="spellStart"/>
            <w:r w:rsidRPr="00AC76BC">
              <w:rPr>
                <w:sz w:val="16"/>
                <w:szCs w:val="16"/>
              </w:rPr>
              <w:t>палеты</w:t>
            </w:r>
            <w:proofErr w:type="spellEnd"/>
            <w:r w:rsidRPr="00AC76BC">
              <w:rPr>
                <w:sz w:val="16"/>
                <w:szCs w:val="16"/>
              </w:rPr>
              <w:t xml:space="preserve"> на транспорт (без учета предоставления </w:t>
            </w:r>
            <w:proofErr w:type="spellStart"/>
            <w:r w:rsidRPr="00AC76BC">
              <w:rPr>
                <w:sz w:val="16"/>
                <w:szCs w:val="16"/>
              </w:rPr>
              <w:t>палеты</w:t>
            </w:r>
            <w:proofErr w:type="spellEnd"/>
            <w:r w:rsidRPr="00AC76BC">
              <w:rPr>
                <w:sz w:val="16"/>
                <w:szCs w:val="16"/>
              </w:rPr>
              <w:t xml:space="preserve"> Исполнителя)</w:t>
            </w:r>
          </w:p>
          <w:p w14:paraId="22089F1E" w14:textId="77777777" w:rsidR="005A04B9" w:rsidRPr="00AC76BC" w:rsidRDefault="005A04B9" w:rsidP="005A04B9">
            <w:pPr>
              <w:spacing w:before="100" w:beforeAutospacing="1" w:after="119"/>
              <w:contextualSpacing/>
            </w:pPr>
            <w:r w:rsidRPr="00AC76BC">
              <w:rPr>
                <w:sz w:val="16"/>
                <w:szCs w:val="16"/>
              </w:rPr>
              <w:t xml:space="preserve">- предоставление </w:t>
            </w:r>
            <w:proofErr w:type="spellStart"/>
            <w:r w:rsidRPr="00AC76BC">
              <w:rPr>
                <w:sz w:val="16"/>
                <w:szCs w:val="16"/>
              </w:rPr>
              <w:t>палеты</w:t>
            </w:r>
            <w:proofErr w:type="spellEnd"/>
            <w:r w:rsidRPr="00AC76BC">
              <w:rPr>
                <w:sz w:val="16"/>
                <w:szCs w:val="16"/>
              </w:rPr>
              <w:t xml:space="preserve"> Исполнителя (при отсутствии обменного фонда Заказчика)</w:t>
            </w:r>
          </w:p>
        </w:tc>
        <w:tc>
          <w:tcPr>
            <w:tcW w:w="1600" w:type="dxa"/>
            <w:shd w:val="clear" w:color="auto" w:fill="FFFFFF"/>
            <w:vAlign w:val="center"/>
          </w:tcPr>
          <w:p w14:paraId="3FCD0B07" w14:textId="77777777" w:rsidR="005A04B9" w:rsidRPr="00AC76BC" w:rsidRDefault="005A04B9" w:rsidP="005A04B9">
            <w:pPr>
              <w:spacing w:before="100" w:beforeAutospacing="1" w:after="119"/>
              <w:contextualSpacing/>
              <w:jc w:val="center"/>
            </w:pPr>
            <w:proofErr w:type="spellStart"/>
            <w:r w:rsidRPr="00AC76BC">
              <w:rPr>
                <w:sz w:val="16"/>
                <w:szCs w:val="16"/>
              </w:rPr>
              <w:t>палета</w:t>
            </w:r>
            <w:proofErr w:type="spellEnd"/>
          </w:p>
        </w:tc>
        <w:tc>
          <w:tcPr>
            <w:tcW w:w="1499" w:type="dxa"/>
            <w:shd w:val="clear" w:color="auto" w:fill="FFFFFF"/>
            <w:vAlign w:val="center"/>
          </w:tcPr>
          <w:p w14:paraId="382CF02C" w14:textId="77777777" w:rsidR="005A04B9" w:rsidRPr="00AC76BC" w:rsidRDefault="005A04B9" w:rsidP="005A04B9">
            <w:pPr>
              <w:spacing w:before="100" w:beforeAutospacing="1"/>
              <w:contextualSpacing/>
              <w:jc w:val="center"/>
            </w:pPr>
          </w:p>
          <w:p w14:paraId="2F069FA7" w14:textId="05551DFE" w:rsidR="005A04B9" w:rsidRPr="00AC76BC" w:rsidRDefault="009F133C" w:rsidP="005A04B9">
            <w:pPr>
              <w:spacing w:before="100" w:beforeAutospacing="1"/>
              <w:contextualSpacing/>
              <w:jc w:val="center"/>
              <w:rPr>
                <w:sz w:val="16"/>
                <w:szCs w:val="16"/>
              </w:rPr>
            </w:pPr>
            <w:r w:rsidRPr="00AC76BC">
              <w:rPr>
                <w:sz w:val="16"/>
                <w:szCs w:val="16"/>
              </w:rPr>
              <w:t>49</w:t>
            </w:r>
            <w:r w:rsidR="005A04B9" w:rsidRPr="00AC76BC">
              <w:rPr>
                <w:sz w:val="16"/>
                <w:szCs w:val="16"/>
              </w:rPr>
              <w:t>9</w:t>
            </w:r>
          </w:p>
          <w:p w14:paraId="2C279113" w14:textId="77777777" w:rsidR="005A04B9" w:rsidRPr="00AC76BC" w:rsidRDefault="005A04B9" w:rsidP="005A04B9">
            <w:pPr>
              <w:spacing w:before="100" w:beforeAutospacing="1"/>
              <w:contextualSpacing/>
              <w:jc w:val="center"/>
            </w:pPr>
          </w:p>
          <w:p w14:paraId="04F563B7" w14:textId="65D1B476" w:rsidR="005A04B9" w:rsidRPr="00AC76BC" w:rsidRDefault="009F133C" w:rsidP="005A04B9">
            <w:pPr>
              <w:spacing w:before="100" w:beforeAutospacing="1" w:after="119"/>
              <w:contextualSpacing/>
              <w:jc w:val="center"/>
            </w:pPr>
            <w:r w:rsidRPr="00AC76BC">
              <w:rPr>
                <w:sz w:val="16"/>
                <w:szCs w:val="16"/>
              </w:rPr>
              <w:t>39</w:t>
            </w:r>
            <w:r w:rsidR="005A04B9" w:rsidRPr="00AC76BC">
              <w:rPr>
                <w:sz w:val="16"/>
                <w:szCs w:val="16"/>
              </w:rPr>
              <w:t>9</w:t>
            </w:r>
          </w:p>
        </w:tc>
      </w:tr>
      <w:tr w:rsidR="00AC76BC" w:rsidRPr="00AC76BC" w14:paraId="7524F9F1" w14:textId="77777777" w:rsidTr="00780D28">
        <w:trPr>
          <w:trHeight w:val="606"/>
        </w:trPr>
        <w:tc>
          <w:tcPr>
            <w:tcW w:w="463" w:type="dxa"/>
            <w:tcBorders>
              <w:bottom w:val="single" w:sz="4" w:space="0" w:color="auto"/>
            </w:tcBorders>
            <w:shd w:val="clear" w:color="auto" w:fill="FFFFFF"/>
          </w:tcPr>
          <w:p w14:paraId="50268CC4" w14:textId="50B6B0E0" w:rsidR="005A04B9" w:rsidRPr="00AC76BC" w:rsidRDefault="005A04B9" w:rsidP="005A04B9">
            <w:pPr>
              <w:spacing w:before="100" w:beforeAutospacing="1"/>
              <w:contextualSpacing/>
              <w:rPr>
                <w:sz w:val="16"/>
                <w:szCs w:val="16"/>
              </w:rPr>
            </w:pPr>
            <w:r w:rsidRPr="00AC76BC">
              <w:rPr>
                <w:sz w:val="16"/>
                <w:szCs w:val="16"/>
              </w:rPr>
              <w:t>ФФ</w:t>
            </w:r>
          </w:p>
        </w:tc>
        <w:tc>
          <w:tcPr>
            <w:tcW w:w="6634" w:type="dxa"/>
            <w:tcBorders>
              <w:bottom w:val="single" w:sz="4" w:space="0" w:color="auto"/>
            </w:tcBorders>
            <w:shd w:val="clear" w:color="auto" w:fill="FFFFFF"/>
          </w:tcPr>
          <w:p w14:paraId="5B81EB42" w14:textId="2973879E" w:rsidR="005A04B9" w:rsidRPr="00AC76BC" w:rsidRDefault="005A04B9" w:rsidP="005A04B9">
            <w:pPr>
              <w:spacing w:before="100" w:beforeAutospacing="1"/>
              <w:contextualSpacing/>
              <w:rPr>
                <w:sz w:val="16"/>
                <w:szCs w:val="16"/>
              </w:rPr>
            </w:pPr>
            <w:r w:rsidRPr="00AC76BC">
              <w:rPr>
                <w:sz w:val="16"/>
                <w:szCs w:val="16"/>
              </w:rPr>
              <w:t xml:space="preserve">маркировка, печать сопроводительных документов (с учетом расходных материалов Исполнителя), в </w:t>
            </w:r>
            <w:proofErr w:type="spellStart"/>
            <w:r w:rsidRPr="00AC76BC">
              <w:rPr>
                <w:sz w:val="16"/>
                <w:szCs w:val="16"/>
              </w:rPr>
              <w:t>т.ч</w:t>
            </w:r>
            <w:proofErr w:type="spellEnd"/>
            <w:r w:rsidRPr="00AC76BC">
              <w:rPr>
                <w:sz w:val="16"/>
                <w:szCs w:val="16"/>
              </w:rPr>
              <w:t xml:space="preserve">. нанесение штрих-кода и ярлыка на Отправление и отгрузка на доставку (в том числе в партнерские Службы доставки, а также </w:t>
            </w:r>
            <w:r w:rsidRPr="00AC76BC">
              <w:rPr>
                <w:sz w:val="16"/>
                <w:szCs w:val="16"/>
                <w:lang w:val="en-US"/>
              </w:rPr>
              <w:t>DBS</w:t>
            </w:r>
            <w:r w:rsidRPr="00AC76BC">
              <w:rPr>
                <w:sz w:val="16"/>
                <w:szCs w:val="16"/>
              </w:rPr>
              <w:t>/</w:t>
            </w:r>
            <w:proofErr w:type="spellStart"/>
            <w:r w:rsidRPr="00AC76BC">
              <w:rPr>
                <w:sz w:val="16"/>
                <w:szCs w:val="16"/>
                <w:lang w:val="en-US"/>
              </w:rPr>
              <w:t>rFBS</w:t>
            </w:r>
            <w:proofErr w:type="spellEnd"/>
            <w:r w:rsidRPr="00AC76BC">
              <w:rPr>
                <w:sz w:val="16"/>
                <w:szCs w:val="16"/>
              </w:rPr>
              <w:t xml:space="preserve"> и </w:t>
            </w:r>
            <w:r w:rsidRPr="00AC76BC">
              <w:rPr>
                <w:sz w:val="16"/>
                <w:szCs w:val="16"/>
                <w:lang w:val="en-US"/>
              </w:rPr>
              <w:t>Express</w:t>
            </w:r>
            <w:r w:rsidRPr="00AC76BC">
              <w:rPr>
                <w:sz w:val="16"/>
                <w:szCs w:val="16"/>
              </w:rPr>
              <w:t>-перевозчиков)</w:t>
            </w:r>
          </w:p>
        </w:tc>
        <w:tc>
          <w:tcPr>
            <w:tcW w:w="1600" w:type="dxa"/>
            <w:vMerge w:val="restart"/>
            <w:shd w:val="clear" w:color="auto" w:fill="FFFFFF"/>
            <w:vAlign w:val="center"/>
          </w:tcPr>
          <w:p w14:paraId="222B250F" w14:textId="77777777" w:rsidR="005A04B9" w:rsidRPr="00AC76BC" w:rsidRDefault="005A04B9" w:rsidP="005A04B9">
            <w:pPr>
              <w:spacing w:before="100" w:beforeAutospacing="1" w:after="119" w:line="195" w:lineRule="atLeast"/>
              <w:contextualSpacing/>
              <w:jc w:val="center"/>
            </w:pPr>
            <w:r w:rsidRPr="00AC76BC">
              <w:rPr>
                <w:sz w:val="16"/>
                <w:szCs w:val="16"/>
              </w:rPr>
              <w:t>отправление</w:t>
            </w:r>
          </w:p>
        </w:tc>
        <w:tc>
          <w:tcPr>
            <w:tcW w:w="1499" w:type="dxa"/>
            <w:tcBorders>
              <w:bottom w:val="single" w:sz="4" w:space="0" w:color="auto"/>
            </w:tcBorders>
            <w:shd w:val="clear" w:color="auto" w:fill="FFFFFF"/>
            <w:vAlign w:val="center"/>
          </w:tcPr>
          <w:p w14:paraId="6C39815F" w14:textId="442A5868" w:rsidR="005A04B9" w:rsidRPr="00AC76BC" w:rsidRDefault="005A04B9" w:rsidP="005A04B9">
            <w:pPr>
              <w:spacing w:before="100" w:beforeAutospacing="1"/>
              <w:contextualSpacing/>
              <w:jc w:val="center"/>
              <w:rPr>
                <w:sz w:val="16"/>
                <w:szCs w:val="16"/>
              </w:rPr>
            </w:pPr>
            <w:r w:rsidRPr="00AC76BC">
              <w:rPr>
                <w:sz w:val="16"/>
                <w:szCs w:val="16"/>
              </w:rPr>
              <w:t>19,99</w:t>
            </w:r>
          </w:p>
        </w:tc>
      </w:tr>
      <w:tr w:rsidR="00AC76BC" w:rsidRPr="00AC76BC" w14:paraId="6284F3BD" w14:textId="77777777" w:rsidTr="00780D28">
        <w:trPr>
          <w:trHeight w:val="1064"/>
        </w:trPr>
        <w:tc>
          <w:tcPr>
            <w:tcW w:w="463" w:type="dxa"/>
            <w:tcBorders>
              <w:top w:val="single" w:sz="4" w:space="0" w:color="auto"/>
            </w:tcBorders>
            <w:shd w:val="clear" w:color="auto" w:fill="FFFFFF"/>
          </w:tcPr>
          <w:p w14:paraId="188335C1" w14:textId="1B5B6979" w:rsidR="005A04B9" w:rsidRPr="00AC76BC" w:rsidRDefault="005A04B9" w:rsidP="005A04B9">
            <w:pPr>
              <w:spacing w:before="100" w:beforeAutospacing="1"/>
              <w:contextualSpacing/>
              <w:rPr>
                <w:sz w:val="16"/>
                <w:szCs w:val="16"/>
              </w:rPr>
            </w:pPr>
            <w:r w:rsidRPr="00AC76BC">
              <w:rPr>
                <w:sz w:val="16"/>
                <w:szCs w:val="16"/>
              </w:rPr>
              <w:t>ФФ</w:t>
            </w:r>
          </w:p>
        </w:tc>
        <w:tc>
          <w:tcPr>
            <w:tcW w:w="6634" w:type="dxa"/>
            <w:tcBorders>
              <w:top w:val="single" w:sz="4" w:space="0" w:color="auto"/>
            </w:tcBorders>
            <w:shd w:val="clear" w:color="auto" w:fill="FFFFFF"/>
          </w:tcPr>
          <w:p w14:paraId="26958A10" w14:textId="71F32945" w:rsidR="005A04B9" w:rsidRPr="00AC76BC" w:rsidRDefault="005A04B9" w:rsidP="005A04B9">
            <w:pPr>
              <w:spacing w:before="100" w:beforeAutospacing="1"/>
              <w:contextualSpacing/>
              <w:rPr>
                <w:sz w:val="16"/>
                <w:szCs w:val="16"/>
              </w:rPr>
            </w:pPr>
            <w:r w:rsidRPr="00AC76BC">
              <w:rPr>
                <w:sz w:val="16"/>
                <w:szCs w:val="16"/>
              </w:rPr>
              <w:t xml:space="preserve">маркировка, печать сопроводительных документов (с учетом расходных материалов Исполнителя), в </w:t>
            </w:r>
            <w:proofErr w:type="spellStart"/>
            <w:r w:rsidRPr="00AC76BC">
              <w:rPr>
                <w:sz w:val="16"/>
                <w:szCs w:val="16"/>
              </w:rPr>
              <w:t>т.ч</w:t>
            </w:r>
            <w:proofErr w:type="spellEnd"/>
            <w:r w:rsidRPr="00AC76BC">
              <w:rPr>
                <w:sz w:val="16"/>
                <w:szCs w:val="16"/>
              </w:rPr>
              <w:t xml:space="preserve">. нанесение штрих-кода и ярлыка на Отправление и отгрузка на доставку (в том числе в партнерские Службы доставки) для Получателей-юридических лиц (печать документов по поручению Заказчика), оптовых или </w:t>
            </w:r>
            <w:r w:rsidRPr="00AC76BC">
              <w:rPr>
                <w:sz w:val="16"/>
                <w:szCs w:val="16"/>
                <w:lang w:val="en-US"/>
              </w:rPr>
              <w:t>FBO</w:t>
            </w:r>
            <w:r w:rsidRPr="00AC76BC">
              <w:rPr>
                <w:sz w:val="16"/>
                <w:szCs w:val="16"/>
              </w:rPr>
              <w:t>-заказов, а также экспортных (с упрощенным почтовым таможенным оформлением) Отправлений</w:t>
            </w:r>
          </w:p>
        </w:tc>
        <w:tc>
          <w:tcPr>
            <w:tcW w:w="1600" w:type="dxa"/>
            <w:vMerge/>
            <w:shd w:val="clear" w:color="auto" w:fill="FFFFFF"/>
            <w:vAlign w:val="center"/>
          </w:tcPr>
          <w:p w14:paraId="51DE56DC" w14:textId="77777777" w:rsidR="005A04B9" w:rsidRPr="00AC76BC" w:rsidRDefault="005A04B9" w:rsidP="005A04B9">
            <w:pPr>
              <w:spacing w:before="100" w:beforeAutospacing="1" w:after="119" w:line="195" w:lineRule="atLeast"/>
              <w:contextualSpacing/>
              <w:jc w:val="center"/>
              <w:rPr>
                <w:sz w:val="16"/>
                <w:szCs w:val="16"/>
              </w:rPr>
            </w:pPr>
          </w:p>
        </w:tc>
        <w:tc>
          <w:tcPr>
            <w:tcW w:w="1499" w:type="dxa"/>
            <w:tcBorders>
              <w:top w:val="single" w:sz="4" w:space="0" w:color="auto"/>
            </w:tcBorders>
            <w:shd w:val="clear" w:color="auto" w:fill="FFFFFF"/>
            <w:vAlign w:val="center"/>
          </w:tcPr>
          <w:p w14:paraId="59B727F6" w14:textId="278E624D" w:rsidR="005A04B9" w:rsidRPr="00AC76BC" w:rsidRDefault="005A04B9" w:rsidP="009F133C">
            <w:pPr>
              <w:spacing w:before="100" w:beforeAutospacing="1" w:after="119" w:line="195" w:lineRule="atLeast"/>
              <w:contextualSpacing/>
              <w:jc w:val="center"/>
              <w:rPr>
                <w:sz w:val="16"/>
                <w:szCs w:val="16"/>
              </w:rPr>
            </w:pPr>
            <w:r w:rsidRPr="00AC76BC">
              <w:rPr>
                <w:sz w:val="16"/>
                <w:szCs w:val="16"/>
              </w:rPr>
              <w:t xml:space="preserve">89,99 </w:t>
            </w:r>
          </w:p>
        </w:tc>
      </w:tr>
      <w:tr w:rsidR="00AC76BC" w:rsidRPr="00AC76BC" w14:paraId="6F43BD02" w14:textId="77777777" w:rsidTr="00780D28">
        <w:trPr>
          <w:cantSplit/>
          <w:trHeight w:val="442"/>
        </w:trPr>
        <w:tc>
          <w:tcPr>
            <w:tcW w:w="463" w:type="dxa"/>
            <w:vMerge w:val="restart"/>
            <w:shd w:val="clear" w:color="auto" w:fill="FFFFFF"/>
          </w:tcPr>
          <w:p w14:paraId="4EEAD390" w14:textId="1CBBA35E" w:rsidR="005A04B9" w:rsidRPr="00AC76BC" w:rsidRDefault="005A04B9" w:rsidP="005A04B9">
            <w:pPr>
              <w:spacing w:before="100" w:beforeAutospacing="1" w:after="119"/>
              <w:contextualSpacing/>
              <w:rPr>
                <w:sz w:val="16"/>
                <w:szCs w:val="16"/>
              </w:rPr>
            </w:pPr>
            <w:r w:rsidRPr="00AC76BC">
              <w:rPr>
                <w:sz w:val="16"/>
                <w:szCs w:val="16"/>
              </w:rPr>
              <w:t>ТР</w:t>
            </w:r>
          </w:p>
        </w:tc>
        <w:tc>
          <w:tcPr>
            <w:tcW w:w="6634" w:type="dxa"/>
            <w:vMerge w:val="restart"/>
            <w:shd w:val="clear" w:color="auto" w:fill="FFFFFF"/>
          </w:tcPr>
          <w:p w14:paraId="21877EAA" w14:textId="7CB1DFFC" w:rsidR="005A04B9" w:rsidRPr="00AC76BC" w:rsidRDefault="005A04B9" w:rsidP="005A04B9">
            <w:pPr>
              <w:spacing w:before="100" w:beforeAutospacing="1" w:after="119"/>
              <w:contextualSpacing/>
              <w:rPr>
                <w:sz w:val="16"/>
                <w:szCs w:val="16"/>
              </w:rPr>
            </w:pPr>
            <w:r w:rsidRPr="00AC76BC">
              <w:rPr>
                <w:sz w:val="16"/>
                <w:szCs w:val="16"/>
              </w:rPr>
              <w:t>Передача/</w:t>
            </w:r>
            <w:proofErr w:type="gramStart"/>
            <w:r w:rsidRPr="00AC76BC">
              <w:rPr>
                <w:sz w:val="16"/>
                <w:szCs w:val="16"/>
              </w:rPr>
              <w:t>Забор  Отправлений</w:t>
            </w:r>
            <w:proofErr w:type="gramEnd"/>
            <w:r w:rsidRPr="00AC76BC">
              <w:rPr>
                <w:sz w:val="16"/>
                <w:szCs w:val="16"/>
              </w:rPr>
              <w:t xml:space="preserve"> в/из  Маркетплейс или установленному им перевозчику:</w:t>
            </w:r>
          </w:p>
          <w:p w14:paraId="612050F8" w14:textId="7E1DF341" w:rsidR="00AC76BC" w:rsidRDefault="00AC76BC" w:rsidP="005A04B9">
            <w:pPr>
              <w:spacing w:before="100" w:beforeAutospacing="1" w:after="119"/>
              <w:contextualSpacing/>
              <w:rPr>
                <w:sz w:val="16"/>
                <w:szCs w:val="16"/>
              </w:rPr>
            </w:pPr>
          </w:p>
          <w:p w14:paraId="506B6C40" w14:textId="4424AA8B" w:rsidR="00AC76BC" w:rsidRPr="00AC76BC" w:rsidRDefault="00AC76BC" w:rsidP="005A04B9">
            <w:pPr>
              <w:spacing w:before="100" w:beforeAutospacing="1" w:after="119"/>
              <w:contextualSpacing/>
              <w:rPr>
                <w:sz w:val="16"/>
                <w:szCs w:val="16"/>
              </w:rPr>
            </w:pPr>
          </w:p>
          <w:p w14:paraId="6DF92B4F" w14:textId="77777777" w:rsidR="005A04B9" w:rsidRPr="00AC76BC" w:rsidRDefault="005A04B9" w:rsidP="005A04B9">
            <w:pPr>
              <w:spacing w:before="100" w:beforeAutospacing="1" w:after="119"/>
              <w:contextualSpacing/>
              <w:rPr>
                <w:sz w:val="16"/>
                <w:szCs w:val="16"/>
              </w:rPr>
            </w:pPr>
            <w:r w:rsidRPr="00AC76BC">
              <w:rPr>
                <w:sz w:val="16"/>
                <w:szCs w:val="16"/>
              </w:rPr>
              <w:t xml:space="preserve">- по схеме </w:t>
            </w:r>
            <w:r w:rsidRPr="00AC76BC">
              <w:rPr>
                <w:sz w:val="16"/>
                <w:szCs w:val="16"/>
                <w:lang w:val="en-US"/>
              </w:rPr>
              <w:t>FBO</w:t>
            </w:r>
            <w:r w:rsidRPr="00AC76BC">
              <w:rPr>
                <w:sz w:val="16"/>
                <w:szCs w:val="16"/>
              </w:rPr>
              <w:t>, в зависимости от веса и удалённости точки передачи от склада Исполнителя</w:t>
            </w:r>
          </w:p>
        </w:tc>
        <w:tc>
          <w:tcPr>
            <w:tcW w:w="1600" w:type="dxa"/>
            <w:tcBorders>
              <w:bottom w:val="single" w:sz="4" w:space="0" w:color="auto"/>
            </w:tcBorders>
            <w:shd w:val="clear" w:color="auto" w:fill="FFFFFF"/>
            <w:vAlign w:val="center"/>
          </w:tcPr>
          <w:p w14:paraId="0AFF742F" w14:textId="77777777" w:rsidR="005A04B9" w:rsidRPr="00AC76BC" w:rsidRDefault="005A04B9" w:rsidP="005A04B9">
            <w:pPr>
              <w:spacing w:before="100" w:beforeAutospacing="1" w:after="119"/>
              <w:contextualSpacing/>
              <w:jc w:val="center"/>
              <w:rPr>
                <w:sz w:val="16"/>
                <w:szCs w:val="16"/>
              </w:rPr>
            </w:pPr>
            <w:r w:rsidRPr="00AC76BC">
              <w:rPr>
                <w:sz w:val="16"/>
                <w:szCs w:val="16"/>
              </w:rPr>
              <w:t xml:space="preserve">короб </w:t>
            </w:r>
          </w:p>
          <w:p w14:paraId="0518D391" w14:textId="77777777" w:rsidR="005A04B9" w:rsidRPr="00AC76BC" w:rsidRDefault="005A04B9" w:rsidP="005A04B9">
            <w:pPr>
              <w:spacing w:before="100" w:beforeAutospacing="1" w:after="119"/>
              <w:contextualSpacing/>
              <w:jc w:val="center"/>
              <w:rPr>
                <w:sz w:val="16"/>
                <w:szCs w:val="16"/>
              </w:rPr>
            </w:pPr>
            <w:r w:rsidRPr="00AC76BC">
              <w:rPr>
                <w:sz w:val="16"/>
                <w:szCs w:val="16"/>
              </w:rPr>
              <w:t>(до 60*40*40 см)</w:t>
            </w:r>
          </w:p>
        </w:tc>
        <w:tc>
          <w:tcPr>
            <w:tcW w:w="1499" w:type="dxa"/>
            <w:tcBorders>
              <w:bottom w:val="single" w:sz="4" w:space="0" w:color="auto"/>
            </w:tcBorders>
            <w:shd w:val="clear" w:color="auto" w:fill="FFFFFF"/>
            <w:vAlign w:val="center"/>
          </w:tcPr>
          <w:p w14:paraId="02E7AB0D" w14:textId="4ECC3B4F" w:rsidR="005A04B9" w:rsidRPr="00AC76BC" w:rsidRDefault="009F133C" w:rsidP="005A04B9">
            <w:pPr>
              <w:jc w:val="center"/>
              <w:rPr>
                <w:sz w:val="16"/>
                <w:szCs w:val="16"/>
              </w:rPr>
            </w:pPr>
            <w:r w:rsidRPr="00AC76BC">
              <w:rPr>
                <w:sz w:val="16"/>
                <w:szCs w:val="16"/>
              </w:rPr>
              <w:t xml:space="preserve"> от 3</w:t>
            </w:r>
            <w:r w:rsidR="005A04B9" w:rsidRPr="00AC76BC">
              <w:rPr>
                <w:sz w:val="16"/>
                <w:szCs w:val="16"/>
              </w:rPr>
              <w:t>99</w:t>
            </w:r>
          </w:p>
          <w:p w14:paraId="234027CE" w14:textId="11BD33A9" w:rsidR="005A04B9" w:rsidRPr="00AC76BC" w:rsidRDefault="005A04B9" w:rsidP="005A04B9">
            <w:pPr>
              <w:jc w:val="center"/>
              <w:rPr>
                <w:sz w:val="16"/>
                <w:szCs w:val="16"/>
              </w:rPr>
            </w:pPr>
            <w:r w:rsidRPr="00AC76BC">
              <w:rPr>
                <w:sz w:val="16"/>
                <w:szCs w:val="16"/>
              </w:rPr>
              <w:t>(по согласованию сторон)</w:t>
            </w:r>
          </w:p>
        </w:tc>
      </w:tr>
      <w:tr w:rsidR="00AC76BC" w:rsidRPr="00AC76BC" w14:paraId="4BD68351" w14:textId="77777777" w:rsidTr="00780D28">
        <w:trPr>
          <w:cantSplit/>
          <w:trHeight w:val="271"/>
        </w:trPr>
        <w:tc>
          <w:tcPr>
            <w:tcW w:w="463" w:type="dxa"/>
            <w:vMerge/>
            <w:tcBorders>
              <w:bottom w:val="single" w:sz="4" w:space="0" w:color="auto"/>
            </w:tcBorders>
            <w:shd w:val="clear" w:color="auto" w:fill="FFFFFF"/>
          </w:tcPr>
          <w:p w14:paraId="5334D4AB" w14:textId="77777777" w:rsidR="005A04B9" w:rsidRPr="00AC76BC" w:rsidRDefault="005A04B9" w:rsidP="005A04B9">
            <w:pPr>
              <w:spacing w:before="100" w:beforeAutospacing="1" w:after="119"/>
              <w:contextualSpacing/>
              <w:rPr>
                <w:sz w:val="16"/>
                <w:szCs w:val="16"/>
              </w:rPr>
            </w:pPr>
          </w:p>
        </w:tc>
        <w:tc>
          <w:tcPr>
            <w:tcW w:w="6634" w:type="dxa"/>
            <w:vMerge/>
            <w:tcBorders>
              <w:bottom w:val="single" w:sz="4" w:space="0" w:color="auto"/>
            </w:tcBorders>
            <w:shd w:val="clear" w:color="auto" w:fill="FFFFFF"/>
          </w:tcPr>
          <w:p w14:paraId="14B6F841" w14:textId="21C30F76" w:rsidR="005A04B9" w:rsidRPr="00AC76BC" w:rsidRDefault="005A04B9" w:rsidP="005A04B9">
            <w:pPr>
              <w:spacing w:before="100" w:beforeAutospacing="1" w:after="119"/>
              <w:contextualSpacing/>
              <w:rPr>
                <w:sz w:val="16"/>
                <w:szCs w:val="16"/>
              </w:rPr>
            </w:pPr>
          </w:p>
        </w:tc>
        <w:tc>
          <w:tcPr>
            <w:tcW w:w="1600" w:type="dxa"/>
            <w:tcBorders>
              <w:top w:val="single" w:sz="4" w:space="0" w:color="auto"/>
              <w:bottom w:val="single" w:sz="4" w:space="0" w:color="auto"/>
            </w:tcBorders>
            <w:shd w:val="clear" w:color="auto" w:fill="FFFFFF"/>
            <w:vAlign w:val="center"/>
          </w:tcPr>
          <w:p w14:paraId="4A5E9946" w14:textId="77777777" w:rsidR="005A04B9" w:rsidRPr="00AC76BC" w:rsidRDefault="005A04B9" w:rsidP="005A04B9">
            <w:pPr>
              <w:spacing w:before="100" w:beforeAutospacing="1" w:after="119"/>
              <w:contextualSpacing/>
              <w:jc w:val="center"/>
              <w:rPr>
                <w:sz w:val="16"/>
                <w:szCs w:val="16"/>
              </w:rPr>
            </w:pPr>
            <w:proofErr w:type="spellStart"/>
            <w:r w:rsidRPr="00AC76BC">
              <w:rPr>
                <w:sz w:val="16"/>
                <w:szCs w:val="16"/>
              </w:rPr>
              <w:t>палета</w:t>
            </w:r>
            <w:proofErr w:type="spellEnd"/>
          </w:p>
        </w:tc>
        <w:tc>
          <w:tcPr>
            <w:tcW w:w="1499" w:type="dxa"/>
            <w:tcBorders>
              <w:top w:val="single" w:sz="4" w:space="0" w:color="auto"/>
              <w:bottom w:val="single" w:sz="4" w:space="0" w:color="auto"/>
            </w:tcBorders>
            <w:shd w:val="clear" w:color="auto" w:fill="FFFFFF"/>
            <w:vAlign w:val="center"/>
          </w:tcPr>
          <w:p w14:paraId="405710C8" w14:textId="77777777" w:rsidR="005A04B9" w:rsidRPr="00AC76BC" w:rsidRDefault="005A04B9" w:rsidP="005A04B9">
            <w:pPr>
              <w:spacing w:before="100" w:beforeAutospacing="1" w:after="119"/>
              <w:contextualSpacing/>
              <w:jc w:val="center"/>
              <w:rPr>
                <w:sz w:val="16"/>
                <w:szCs w:val="16"/>
              </w:rPr>
            </w:pPr>
            <w:r w:rsidRPr="00AC76BC">
              <w:rPr>
                <w:sz w:val="16"/>
                <w:szCs w:val="16"/>
              </w:rPr>
              <w:t>от 1499</w:t>
            </w:r>
          </w:p>
          <w:p w14:paraId="2A2AED18" w14:textId="672B9E39" w:rsidR="005A04B9" w:rsidRPr="00AC76BC" w:rsidRDefault="005A04B9" w:rsidP="005A04B9">
            <w:pPr>
              <w:spacing w:before="100" w:beforeAutospacing="1" w:after="119"/>
              <w:contextualSpacing/>
              <w:jc w:val="center"/>
              <w:rPr>
                <w:sz w:val="16"/>
                <w:szCs w:val="16"/>
              </w:rPr>
            </w:pPr>
            <w:r w:rsidRPr="00AC76BC">
              <w:rPr>
                <w:sz w:val="16"/>
                <w:szCs w:val="16"/>
              </w:rPr>
              <w:t>(по согласованию сторон)</w:t>
            </w:r>
          </w:p>
        </w:tc>
      </w:tr>
      <w:tr w:rsidR="00AC76BC" w:rsidRPr="00AC76BC" w14:paraId="24E91CBA" w14:textId="77777777" w:rsidTr="00780D28">
        <w:trPr>
          <w:cantSplit/>
          <w:trHeight w:val="234"/>
        </w:trPr>
        <w:tc>
          <w:tcPr>
            <w:tcW w:w="463" w:type="dxa"/>
            <w:tcBorders>
              <w:top w:val="single" w:sz="4" w:space="0" w:color="auto"/>
            </w:tcBorders>
            <w:shd w:val="clear" w:color="auto" w:fill="FFFFFF"/>
          </w:tcPr>
          <w:p w14:paraId="30004DF4" w14:textId="26001684" w:rsidR="005A04B9" w:rsidRPr="00AC76BC" w:rsidRDefault="005A04B9" w:rsidP="005A04B9">
            <w:pPr>
              <w:spacing w:before="100" w:beforeAutospacing="1" w:after="119"/>
              <w:contextualSpacing/>
              <w:rPr>
                <w:sz w:val="16"/>
                <w:szCs w:val="16"/>
              </w:rPr>
            </w:pPr>
            <w:r w:rsidRPr="00AC76BC">
              <w:rPr>
                <w:sz w:val="16"/>
                <w:szCs w:val="16"/>
              </w:rPr>
              <w:t>ТР</w:t>
            </w:r>
          </w:p>
        </w:tc>
        <w:tc>
          <w:tcPr>
            <w:tcW w:w="6634" w:type="dxa"/>
            <w:tcBorders>
              <w:top w:val="single" w:sz="4" w:space="0" w:color="auto"/>
            </w:tcBorders>
            <w:shd w:val="clear" w:color="auto" w:fill="FFFFFF"/>
          </w:tcPr>
          <w:p w14:paraId="7F788CD8" w14:textId="2CCF83CE" w:rsidR="005A04B9" w:rsidRPr="00AC76BC" w:rsidRDefault="005A04B9" w:rsidP="005A04B9">
            <w:pPr>
              <w:spacing w:before="100" w:beforeAutospacing="1" w:after="119"/>
              <w:contextualSpacing/>
              <w:rPr>
                <w:sz w:val="16"/>
                <w:szCs w:val="16"/>
              </w:rPr>
            </w:pPr>
            <w:r w:rsidRPr="00AC76BC">
              <w:rPr>
                <w:sz w:val="16"/>
                <w:szCs w:val="16"/>
              </w:rPr>
              <w:t xml:space="preserve">- по схеме </w:t>
            </w:r>
            <w:r w:rsidRPr="00AC76BC">
              <w:rPr>
                <w:sz w:val="16"/>
                <w:szCs w:val="16"/>
                <w:lang w:val="en-US"/>
              </w:rPr>
              <w:t>FBS</w:t>
            </w:r>
            <w:r w:rsidRPr="00AC76BC">
              <w:rPr>
                <w:sz w:val="16"/>
                <w:szCs w:val="16"/>
              </w:rPr>
              <w:t xml:space="preserve">, точка передачи определяется Исполнителем </w:t>
            </w:r>
          </w:p>
        </w:tc>
        <w:tc>
          <w:tcPr>
            <w:tcW w:w="1600" w:type="dxa"/>
            <w:tcBorders>
              <w:top w:val="single" w:sz="4" w:space="0" w:color="auto"/>
            </w:tcBorders>
            <w:shd w:val="clear" w:color="auto" w:fill="FFFFFF"/>
            <w:vAlign w:val="center"/>
          </w:tcPr>
          <w:p w14:paraId="4EC0332D" w14:textId="77777777" w:rsidR="005A04B9" w:rsidRPr="00AC76BC" w:rsidRDefault="005A04B9" w:rsidP="005A04B9">
            <w:pPr>
              <w:spacing w:before="100" w:beforeAutospacing="1" w:after="119"/>
              <w:contextualSpacing/>
              <w:jc w:val="center"/>
              <w:rPr>
                <w:sz w:val="16"/>
                <w:szCs w:val="16"/>
              </w:rPr>
            </w:pPr>
            <w:r w:rsidRPr="00AC76BC">
              <w:rPr>
                <w:sz w:val="16"/>
                <w:szCs w:val="16"/>
              </w:rPr>
              <w:t>отправление</w:t>
            </w:r>
          </w:p>
        </w:tc>
        <w:tc>
          <w:tcPr>
            <w:tcW w:w="1499" w:type="dxa"/>
            <w:tcBorders>
              <w:top w:val="single" w:sz="4" w:space="0" w:color="auto"/>
              <w:bottom w:val="single" w:sz="4" w:space="0" w:color="000000"/>
            </w:tcBorders>
            <w:shd w:val="clear" w:color="auto" w:fill="FFFFFF"/>
            <w:vAlign w:val="center"/>
          </w:tcPr>
          <w:p w14:paraId="3E78372A" w14:textId="7B8B5BC5" w:rsidR="005A04B9" w:rsidRPr="00AC76BC" w:rsidRDefault="009F133C" w:rsidP="005A04B9">
            <w:pPr>
              <w:spacing w:before="100" w:beforeAutospacing="1" w:after="119"/>
              <w:contextualSpacing/>
              <w:jc w:val="center"/>
              <w:rPr>
                <w:sz w:val="16"/>
                <w:szCs w:val="16"/>
              </w:rPr>
            </w:pPr>
            <w:r w:rsidRPr="00AC76BC">
              <w:rPr>
                <w:sz w:val="16"/>
                <w:szCs w:val="16"/>
              </w:rPr>
              <w:t>34</w:t>
            </w:r>
            <w:r w:rsidR="005A04B9" w:rsidRPr="00AC76BC">
              <w:rPr>
                <w:sz w:val="16"/>
                <w:szCs w:val="16"/>
              </w:rPr>
              <w:t>,99</w:t>
            </w:r>
          </w:p>
        </w:tc>
      </w:tr>
      <w:tr w:rsidR="00AC76BC" w:rsidRPr="00AC76BC" w14:paraId="3BFF4AF7" w14:textId="77777777" w:rsidTr="00780D28">
        <w:trPr>
          <w:trHeight w:val="298"/>
        </w:trPr>
        <w:tc>
          <w:tcPr>
            <w:tcW w:w="463" w:type="dxa"/>
            <w:tcBorders>
              <w:top w:val="single" w:sz="4" w:space="0" w:color="auto"/>
            </w:tcBorders>
            <w:shd w:val="clear" w:color="FFFFFF" w:fill="FFFFFF"/>
          </w:tcPr>
          <w:p w14:paraId="2BA55139" w14:textId="1CAE5244" w:rsidR="005A04B9" w:rsidRPr="00AC76BC" w:rsidRDefault="005A04B9" w:rsidP="005A04B9">
            <w:pPr>
              <w:spacing w:before="100" w:beforeAutospacing="1" w:after="119"/>
              <w:contextualSpacing/>
              <w:rPr>
                <w:sz w:val="16"/>
                <w:szCs w:val="16"/>
              </w:rPr>
            </w:pPr>
            <w:r w:rsidRPr="00AC76BC">
              <w:rPr>
                <w:sz w:val="16"/>
                <w:szCs w:val="16"/>
              </w:rPr>
              <w:t>ТР</w:t>
            </w:r>
          </w:p>
        </w:tc>
        <w:tc>
          <w:tcPr>
            <w:tcW w:w="6634" w:type="dxa"/>
            <w:tcBorders>
              <w:top w:val="single" w:sz="4" w:space="0" w:color="auto"/>
            </w:tcBorders>
            <w:shd w:val="clear" w:color="FFFFFF" w:fill="FFFFFF"/>
          </w:tcPr>
          <w:p w14:paraId="1DFFD693" w14:textId="16BB547F" w:rsidR="005A04B9" w:rsidRPr="00AC76BC" w:rsidRDefault="005A04B9" w:rsidP="005A04B9">
            <w:pPr>
              <w:spacing w:before="100" w:beforeAutospacing="1" w:after="119"/>
              <w:contextualSpacing/>
              <w:rPr>
                <w:sz w:val="16"/>
                <w:szCs w:val="16"/>
              </w:rPr>
            </w:pPr>
            <w:r w:rsidRPr="00AC76BC">
              <w:rPr>
                <w:sz w:val="16"/>
                <w:szCs w:val="16"/>
              </w:rPr>
              <w:t xml:space="preserve">- по схеме </w:t>
            </w:r>
            <w:r w:rsidRPr="00AC76BC">
              <w:rPr>
                <w:sz w:val="16"/>
                <w:szCs w:val="16"/>
                <w:lang w:val="en-US"/>
              </w:rPr>
              <w:t>FBS</w:t>
            </w:r>
            <w:r w:rsidRPr="00AC76BC">
              <w:rPr>
                <w:sz w:val="16"/>
                <w:szCs w:val="16"/>
              </w:rPr>
              <w:t>, точка передачи определяется Заказчиком</w:t>
            </w:r>
          </w:p>
        </w:tc>
        <w:tc>
          <w:tcPr>
            <w:tcW w:w="3099" w:type="dxa"/>
            <w:gridSpan w:val="2"/>
            <w:tcBorders>
              <w:bottom w:val="single" w:sz="4" w:space="0" w:color="000000"/>
            </w:tcBorders>
            <w:shd w:val="clear" w:color="FFFFFF" w:fill="FFFFFF"/>
            <w:vAlign w:val="center"/>
          </w:tcPr>
          <w:p w14:paraId="7AD7986B" w14:textId="77777777" w:rsidR="005A04B9" w:rsidRPr="00AC76BC" w:rsidRDefault="005A04B9" w:rsidP="005A04B9">
            <w:pPr>
              <w:spacing w:before="100" w:beforeAutospacing="1" w:after="119"/>
              <w:contextualSpacing/>
              <w:jc w:val="center"/>
              <w:rPr>
                <w:sz w:val="16"/>
                <w:szCs w:val="16"/>
              </w:rPr>
            </w:pPr>
            <w:r w:rsidRPr="00AC76BC">
              <w:rPr>
                <w:sz w:val="16"/>
                <w:szCs w:val="16"/>
              </w:rPr>
              <w:t xml:space="preserve">по согласованию Сторон </w:t>
            </w:r>
          </w:p>
        </w:tc>
      </w:tr>
      <w:tr w:rsidR="00AC76BC" w:rsidRPr="00AC76BC" w14:paraId="15491DA1" w14:textId="77777777" w:rsidTr="00780D28">
        <w:tc>
          <w:tcPr>
            <w:tcW w:w="463" w:type="dxa"/>
            <w:shd w:val="clear" w:color="auto" w:fill="FFFFFF"/>
          </w:tcPr>
          <w:p w14:paraId="5C509C73" w14:textId="77777777" w:rsidR="005A04B9" w:rsidRPr="00AC76BC" w:rsidRDefault="005A04B9" w:rsidP="005A04B9">
            <w:pPr>
              <w:spacing w:before="100" w:beforeAutospacing="1" w:after="119"/>
              <w:contextualSpacing/>
              <w:rPr>
                <w:sz w:val="16"/>
                <w:szCs w:val="16"/>
              </w:rPr>
            </w:pPr>
          </w:p>
        </w:tc>
        <w:tc>
          <w:tcPr>
            <w:tcW w:w="6634" w:type="dxa"/>
            <w:shd w:val="clear" w:color="auto" w:fill="FFFFFF"/>
          </w:tcPr>
          <w:p w14:paraId="4BEBB694" w14:textId="0029BD52" w:rsidR="005A04B9" w:rsidRPr="00AC76BC" w:rsidRDefault="005A04B9" w:rsidP="005A04B9">
            <w:pPr>
              <w:spacing w:before="100" w:beforeAutospacing="1" w:after="119"/>
              <w:contextualSpacing/>
            </w:pPr>
            <w:r w:rsidRPr="00AC76BC">
              <w:rPr>
                <w:sz w:val="16"/>
                <w:szCs w:val="16"/>
              </w:rPr>
              <w:t>иные услуги</w:t>
            </w:r>
          </w:p>
        </w:tc>
        <w:tc>
          <w:tcPr>
            <w:tcW w:w="3099" w:type="dxa"/>
            <w:gridSpan w:val="2"/>
            <w:shd w:val="clear" w:color="auto" w:fill="FFFFFF"/>
            <w:vAlign w:val="center"/>
          </w:tcPr>
          <w:p w14:paraId="2CC8253B" w14:textId="77777777" w:rsidR="005A04B9" w:rsidRPr="00AC76BC" w:rsidRDefault="005A04B9" w:rsidP="005A04B9">
            <w:pPr>
              <w:spacing w:before="100" w:beforeAutospacing="1" w:after="119"/>
              <w:contextualSpacing/>
              <w:jc w:val="center"/>
            </w:pPr>
            <w:r w:rsidRPr="00AC76BC">
              <w:rPr>
                <w:sz w:val="16"/>
                <w:szCs w:val="16"/>
              </w:rPr>
              <w:t>по согласованию Сторон</w:t>
            </w:r>
          </w:p>
        </w:tc>
      </w:tr>
    </w:tbl>
    <w:p w14:paraId="3102711F" w14:textId="77777777" w:rsidR="00DB4EA9" w:rsidRPr="00AC76BC" w:rsidRDefault="00FD5379">
      <w:pPr>
        <w:ind w:left="-142"/>
        <w:contextualSpacing/>
        <w:jc w:val="both"/>
        <w:rPr>
          <w:sz w:val="16"/>
          <w:szCs w:val="16"/>
        </w:rPr>
      </w:pPr>
      <w:r w:rsidRPr="00AC76BC">
        <w:rPr>
          <w:sz w:val="16"/>
          <w:szCs w:val="16"/>
        </w:rPr>
        <w:t>* Тарифы указаны без учета НДС</w:t>
      </w:r>
    </w:p>
    <w:p w14:paraId="45BA7E9D" w14:textId="6CC071DA" w:rsidR="00DB4EA9" w:rsidRPr="00AC76BC" w:rsidRDefault="00FD5379">
      <w:pPr>
        <w:ind w:left="-142"/>
        <w:contextualSpacing/>
        <w:jc w:val="both"/>
        <w:rPr>
          <w:sz w:val="16"/>
          <w:szCs w:val="16"/>
        </w:rPr>
      </w:pPr>
      <w:r w:rsidRPr="00AC76BC">
        <w:rPr>
          <w:sz w:val="16"/>
          <w:szCs w:val="16"/>
        </w:rPr>
        <w:t xml:space="preserve">** Применяется </w:t>
      </w:r>
      <w:r w:rsidR="00C84F3C" w:rsidRPr="00AC76BC">
        <w:rPr>
          <w:sz w:val="16"/>
          <w:szCs w:val="16"/>
        </w:rPr>
        <w:t>повышенный</w:t>
      </w:r>
      <w:r w:rsidRPr="00AC76BC">
        <w:rPr>
          <w:sz w:val="16"/>
          <w:szCs w:val="16"/>
        </w:rPr>
        <w:t xml:space="preserve"> коэффициент</w:t>
      </w:r>
      <w:r w:rsidR="00C84F3C" w:rsidRPr="00AC76BC">
        <w:rPr>
          <w:sz w:val="16"/>
          <w:szCs w:val="16"/>
        </w:rPr>
        <w:t xml:space="preserve"> кратности</w:t>
      </w:r>
      <w:r w:rsidRPr="00AC76BC">
        <w:rPr>
          <w:sz w:val="16"/>
          <w:szCs w:val="16"/>
        </w:rPr>
        <w:t xml:space="preserve"> к тарифам при:</w:t>
      </w:r>
    </w:p>
    <w:p w14:paraId="1E982A66" w14:textId="09210BF1" w:rsidR="00DB4EA9" w:rsidRPr="00AC76BC" w:rsidRDefault="00FD5379">
      <w:pPr>
        <w:ind w:left="-142"/>
        <w:contextualSpacing/>
        <w:jc w:val="both"/>
        <w:rPr>
          <w:sz w:val="16"/>
          <w:szCs w:val="16"/>
        </w:rPr>
      </w:pPr>
      <w:r w:rsidRPr="00AC76BC">
        <w:rPr>
          <w:sz w:val="16"/>
          <w:szCs w:val="16"/>
        </w:rPr>
        <w:t>- обработке тяжеловесных (более 8 кг/Вложение) и габаритных Вложений (более 1 м по сумме трех измерений) - на приемку, обработку, комплектацию, упаковку, маркировку</w:t>
      </w:r>
      <w:r w:rsidR="00C84F3C" w:rsidRPr="00AC76BC">
        <w:rPr>
          <w:sz w:val="16"/>
          <w:szCs w:val="16"/>
        </w:rPr>
        <w:t>,</w:t>
      </w:r>
      <w:r w:rsidRPr="00AC76BC">
        <w:rPr>
          <w:sz w:val="16"/>
          <w:szCs w:val="16"/>
        </w:rPr>
        <w:t xml:space="preserve"> отгрузку</w:t>
      </w:r>
      <w:r w:rsidR="00C84F3C" w:rsidRPr="00AC76BC">
        <w:rPr>
          <w:sz w:val="16"/>
          <w:szCs w:val="16"/>
        </w:rPr>
        <w:t xml:space="preserve"> и Передачу/Забор Отправлений в/из Маркетплейс</w:t>
      </w:r>
      <w:r w:rsidRPr="00AC76BC">
        <w:rPr>
          <w:sz w:val="16"/>
          <w:szCs w:val="16"/>
        </w:rPr>
        <w:t>, с последующим повышением (на 100%) тарифа за каждый шаг тяжеловесности/</w:t>
      </w:r>
      <w:proofErr w:type="spellStart"/>
      <w:r w:rsidRPr="00AC76BC">
        <w:rPr>
          <w:sz w:val="16"/>
          <w:szCs w:val="16"/>
        </w:rPr>
        <w:t>габаритности</w:t>
      </w:r>
      <w:proofErr w:type="spellEnd"/>
      <w:r w:rsidRPr="00AC76BC">
        <w:rPr>
          <w:sz w:val="16"/>
          <w:szCs w:val="16"/>
        </w:rPr>
        <w:t xml:space="preserve"> Вложений;</w:t>
      </w:r>
    </w:p>
    <w:p w14:paraId="4E9F4AF8" w14:textId="66F4FCBA" w:rsidR="00DB4EA9" w:rsidRPr="00AC76BC" w:rsidRDefault="00FD5379">
      <w:pPr>
        <w:ind w:left="-142"/>
        <w:contextualSpacing/>
        <w:jc w:val="both"/>
        <w:rPr>
          <w:sz w:val="16"/>
          <w:szCs w:val="16"/>
        </w:rPr>
      </w:pPr>
      <w:r w:rsidRPr="00AC76BC">
        <w:rPr>
          <w:sz w:val="16"/>
          <w:szCs w:val="16"/>
        </w:rPr>
        <w:t>- оказании срочных услуг («с колес», в пределах 15 минут) фулфилмента - на приемку, комплектацию, упаковку</w:t>
      </w:r>
      <w:r w:rsidR="002B321A" w:rsidRPr="00AC76BC">
        <w:rPr>
          <w:sz w:val="16"/>
          <w:szCs w:val="16"/>
        </w:rPr>
        <w:t xml:space="preserve"> (работы)</w:t>
      </w:r>
      <w:r w:rsidR="00DF0CFB" w:rsidRPr="00AC76BC">
        <w:rPr>
          <w:sz w:val="16"/>
          <w:szCs w:val="16"/>
        </w:rPr>
        <w:t>, маркировку и отгрузку.</w:t>
      </w:r>
    </w:p>
    <w:p w14:paraId="4250B695" w14:textId="1D026497" w:rsidR="005A04B9" w:rsidRPr="00AC76BC" w:rsidRDefault="005A04B9">
      <w:pPr>
        <w:ind w:left="-142"/>
        <w:contextualSpacing/>
        <w:jc w:val="both"/>
        <w:rPr>
          <w:bCs/>
          <w:sz w:val="16"/>
          <w:szCs w:val="16"/>
        </w:rPr>
      </w:pPr>
      <w:r w:rsidRPr="00AC76BC">
        <w:rPr>
          <w:sz w:val="16"/>
          <w:szCs w:val="16"/>
        </w:rPr>
        <w:t>*** ТР – транспортные услуги, ФФ – услуги фулфилмента</w:t>
      </w:r>
    </w:p>
    <w:p w14:paraId="7327B781" w14:textId="77777777" w:rsidR="00DB4EA9" w:rsidRPr="00AC76BC" w:rsidRDefault="00FD5379">
      <w:pPr>
        <w:contextualSpacing/>
        <w:jc w:val="center"/>
        <w:rPr>
          <w:sz w:val="16"/>
          <w:szCs w:val="16"/>
        </w:rPr>
      </w:pPr>
      <w:r w:rsidRPr="00AC76BC">
        <w:rPr>
          <w:b/>
          <w:sz w:val="16"/>
          <w:szCs w:val="16"/>
        </w:rPr>
        <w:t>4. ОТВЕТСТВЕННОСТЬ СТОРОН</w:t>
      </w:r>
    </w:p>
    <w:p w14:paraId="55B7B5EA" w14:textId="77777777" w:rsidR="00DB4EA9" w:rsidRPr="00AC76BC" w:rsidRDefault="00FD5379">
      <w:pPr>
        <w:shd w:val="clear" w:color="auto" w:fill="FFFFFF"/>
        <w:spacing w:after="150"/>
        <w:ind w:firstLine="708"/>
        <w:contextualSpacing/>
        <w:jc w:val="both"/>
        <w:rPr>
          <w:sz w:val="16"/>
          <w:szCs w:val="16"/>
        </w:rPr>
      </w:pPr>
      <w:r w:rsidRPr="00AC76BC">
        <w:rPr>
          <w:sz w:val="16"/>
          <w:szCs w:val="16"/>
        </w:rPr>
        <w:t>4.1. Исполнитель отвечает за:</w:t>
      </w:r>
    </w:p>
    <w:p w14:paraId="03CABB23" w14:textId="77777777" w:rsidR="00DB4EA9" w:rsidRPr="00AC76BC" w:rsidRDefault="00FD5379">
      <w:pPr>
        <w:shd w:val="clear" w:color="auto" w:fill="FFFFFF"/>
        <w:spacing w:after="150"/>
        <w:contextualSpacing/>
        <w:jc w:val="both"/>
        <w:rPr>
          <w:sz w:val="16"/>
          <w:szCs w:val="16"/>
        </w:rPr>
      </w:pPr>
      <w:r w:rsidRPr="00AC76BC">
        <w:rPr>
          <w:sz w:val="16"/>
          <w:szCs w:val="16"/>
        </w:rPr>
        <w:t>- утрату, недостачу или повреждение Вложений, принятых на хранение по фактическому количеству и с учетом уменьшения на величину Вложений, переданных на комплектацию – в размере заявленной Заказчиком и принятой к учету Исполнителем оценочной стоимости хранимых и утраченных Вложений;</w:t>
      </w:r>
    </w:p>
    <w:p w14:paraId="1379DB20" w14:textId="77777777" w:rsidR="00DB4EA9" w:rsidRPr="00AC76BC" w:rsidRDefault="00FD5379">
      <w:pPr>
        <w:shd w:val="clear" w:color="auto" w:fill="FFFFFF"/>
        <w:spacing w:after="150"/>
        <w:contextualSpacing/>
        <w:jc w:val="both"/>
        <w:rPr>
          <w:sz w:val="16"/>
          <w:szCs w:val="16"/>
        </w:rPr>
      </w:pPr>
      <w:r w:rsidRPr="00AC76BC">
        <w:rPr>
          <w:sz w:val="16"/>
          <w:szCs w:val="16"/>
        </w:rPr>
        <w:t>- несоблюдение установленных настоящим Дополнительным соглашением или согласованных Сторонами сроков приемки партий Вложений – в размере 10% от тарифа приемки замедленных партий Вложений за каждый день задержки, но не более 100% тарифа приемки указанных партий;</w:t>
      </w:r>
    </w:p>
    <w:p w14:paraId="44D810F3" w14:textId="77777777" w:rsidR="00DB4EA9" w:rsidRPr="00AC76BC" w:rsidRDefault="00FD5379">
      <w:pPr>
        <w:shd w:val="clear" w:color="auto" w:fill="FFFFFF"/>
        <w:spacing w:after="150"/>
        <w:contextualSpacing/>
        <w:jc w:val="both"/>
        <w:rPr>
          <w:sz w:val="16"/>
          <w:szCs w:val="16"/>
        </w:rPr>
      </w:pPr>
      <w:r w:rsidRPr="00AC76BC">
        <w:rPr>
          <w:sz w:val="16"/>
          <w:szCs w:val="16"/>
        </w:rPr>
        <w:t>- несоблюдение установленных настоящим Дополнительным соглашением или согласованных Сторонами сроков комплектации и подготовки Заказов – в размере 20% от тарифа комплектации замедленных Заказов за каждый день задержки, но не более 100% тарифа комплектации указанных Заказов.</w:t>
      </w:r>
    </w:p>
    <w:p w14:paraId="300F0834" w14:textId="77777777" w:rsidR="00DB4EA9" w:rsidRPr="00AC76BC" w:rsidRDefault="00FD5379">
      <w:pPr>
        <w:shd w:val="clear" w:color="auto" w:fill="FFFFFF"/>
        <w:spacing w:after="150"/>
        <w:ind w:firstLine="708"/>
        <w:contextualSpacing/>
        <w:jc w:val="both"/>
        <w:rPr>
          <w:sz w:val="16"/>
          <w:szCs w:val="16"/>
        </w:rPr>
      </w:pPr>
      <w:r w:rsidRPr="00AC76BC">
        <w:rPr>
          <w:sz w:val="16"/>
          <w:szCs w:val="16"/>
        </w:rPr>
        <w:t>4.2. В случае обнаружения одной из Сторон утраты, недостачи или повреждения Вложения (включая ухудшение качества), обнаружившая их Сторона должна незамедлительно уведомить другую Сторону об этом. По результатам совместного обследования товара Стороны составляют акт, в котором указывают:</w:t>
      </w:r>
    </w:p>
    <w:p w14:paraId="4BBA8922" w14:textId="594415AF" w:rsidR="00DB4EA9" w:rsidRPr="00AC76BC" w:rsidRDefault="00FD5379">
      <w:pPr>
        <w:shd w:val="clear" w:color="auto" w:fill="FFFFFF"/>
        <w:spacing w:after="150"/>
        <w:contextualSpacing/>
        <w:jc w:val="both"/>
        <w:rPr>
          <w:sz w:val="16"/>
          <w:szCs w:val="16"/>
        </w:rPr>
      </w:pPr>
      <w:r w:rsidRPr="00AC76BC">
        <w:rPr>
          <w:sz w:val="16"/>
          <w:szCs w:val="16"/>
        </w:rPr>
        <w:t>- количество утраченных (поврежденных или недостающих) Вложений</w:t>
      </w:r>
      <w:r w:rsidR="002C34C6" w:rsidRPr="00AC76BC">
        <w:rPr>
          <w:sz w:val="16"/>
          <w:szCs w:val="16"/>
        </w:rPr>
        <w:t>, а также возникающих излишков</w:t>
      </w:r>
      <w:r w:rsidRPr="00AC76BC">
        <w:rPr>
          <w:sz w:val="16"/>
          <w:szCs w:val="16"/>
        </w:rPr>
        <w:t>;</w:t>
      </w:r>
    </w:p>
    <w:p w14:paraId="4E2BB9D0" w14:textId="01489550" w:rsidR="00DB4EA9" w:rsidRPr="00AC76BC" w:rsidRDefault="00FD5379">
      <w:pPr>
        <w:shd w:val="clear" w:color="auto" w:fill="FFFFFF"/>
        <w:spacing w:after="150"/>
        <w:contextualSpacing/>
        <w:jc w:val="both"/>
        <w:rPr>
          <w:sz w:val="16"/>
          <w:szCs w:val="16"/>
        </w:rPr>
      </w:pPr>
      <w:r w:rsidRPr="00AC76BC">
        <w:rPr>
          <w:sz w:val="16"/>
          <w:szCs w:val="16"/>
        </w:rPr>
        <w:t xml:space="preserve">- оценочную стоимость утраченных (поврежденных или недостающих) </w:t>
      </w:r>
      <w:r w:rsidR="002C34C6" w:rsidRPr="00AC76BC">
        <w:rPr>
          <w:sz w:val="16"/>
          <w:szCs w:val="16"/>
        </w:rPr>
        <w:t xml:space="preserve">и излишних </w:t>
      </w:r>
      <w:r w:rsidRPr="00AC76BC">
        <w:rPr>
          <w:sz w:val="16"/>
          <w:szCs w:val="16"/>
        </w:rPr>
        <w:t>Вложений;</w:t>
      </w:r>
    </w:p>
    <w:p w14:paraId="7E843FF1" w14:textId="30063D8E" w:rsidR="00DB4EA9" w:rsidRPr="00AC76BC" w:rsidRDefault="00FD5379">
      <w:pPr>
        <w:shd w:val="clear" w:color="auto" w:fill="FFFFFF"/>
        <w:spacing w:after="150"/>
        <w:contextualSpacing/>
        <w:jc w:val="both"/>
        <w:rPr>
          <w:sz w:val="16"/>
          <w:szCs w:val="16"/>
        </w:rPr>
      </w:pPr>
      <w:r w:rsidRPr="00AC76BC">
        <w:rPr>
          <w:sz w:val="16"/>
          <w:szCs w:val="16"/>
        </w:rPr>
        <w:t>- виновника утраты (повреждения или недостачи) и порядок требования возмещения оценочной стоимости, которая принимается Сторонами в качестве суммы, подлежащей компенсации</w:t>
      </w:r>
      <w:r w:rsidR="002C34C6" w:rsidRPr="00AC76BC">
        <w:rPr>
          <w:sz w:val="16"/>
          <w:szCs w:val="16"/>
        </w:rPr>
        <w:t xml:space="preserve"> как разница выявленных недостач и излишков</w:t>
      </w:r>
      <w:r w:rsidRPr="00AC76BC">
        <w:rPr>
          <w:sz w:val="16"/>
          <w:szCs w:val="16"/>
        </w:rPr>
        <w:t>.</w:t>
      </w:r>
    </w:p>
    <w:p w14:paraId="32960985" w14:textId="4BD68401" w:rsidR="00DB4EA9" w:rsidRDefault="00945219" w:rsidP="002C34C6">
      <w:pPr>
        <w:shd w:val="clear" w:color="auto" w:fill="FFFFFF"/>
        <w:spacing w:after="150"/>
        <w:contextualSpacing/>
        <w:jc w:val="both"/>
        <w:rPr>
          <w:bCs/>
          <w:sz w:val="16"/>
          <w:szCs w:val="16"/>
        </w:rPr>
      </w:pPr>
      <w:r w:rsidRPr="00AC76BC">
        <w:rPr>
          <w:sz w:val="16"/>
          <w:szCs w:val="16"/>
        </w:rPr>
        <w:tab/>
      </w:r>
      <w:r w:rsidR="00FD5379" w:rsidRPr="00AC76BC">
        <w:rPr>
          <w:sz w:val="16"/>
          <w:szCs w:val="16"/>
        </w:rPr>
        <w:t xml:space="preserve">4.3. Исполнитель вправе использовать в качестве обеспечения </w:t>
      </w:r>
      <w:r w:rsidR="00FD5379">
        <w:rPr>
          <w:color w:val="000000"/>
          <w:sz w:val="16"/>
          <w:szCs w:val="16"/>
        </w:rPr>
        <w:t>обязательств по настоящему договору Вложения, переданных на хранение, в случае неисполнения или ненадлежащего исполнения Заказчиком своих обязательств по настоящему договору в размере не более двукратного объема неисполненных обязательств.</w:t>
      </w:r>
    </w:p>
    <w:p w14:paraId="40F80EA7" w14:textId="77777777" w:rsidR="00DB4EA9" w:rsidRDefault="00FD5379">
      <w:pPr>
        <w:contextualSpacing/>
        <w:jc w:val="center"/>
        <w:rPr>
          <w:b/>
          <w:color w:val="FFFFFF"/>
          <w:sz w:val="16"/>
          <w:szCs w:val="16"/>
        </w:rPr>
      </w:pPr>
      <w:r>
        <w:rPr>
          <w:b/>
          <w:sz w:val="16"/>
          <w:szCs w:val="16"/>
        </w:rPr>
        <w:t>5. ПОДПИСИ СТОРОН</w:t>
      </w:r>
    </w:p>
    <w:tbl>
      <w:tblPr>
        <w:tblW w:w="0" w:type="auto"/>
        <w:tblLook w:val="04A0" w:firstRow="1" w:lastRow="0" w:firstColumn="1" w:lastColumn="0" w:noHBand="0" w:noVBand="1"/>
      </w:tblPr>
      <w:tblGrid>
        <w:gridCol w:w="5068"/>
        <w:gridCol w:w="5068"/>
      </w:tblGrid>
      <w:tr w:rsidR="00DB4EA9" w14:paraId="6DD6BD2A" w14:textId="77777777">
        <w:tc>
          <w:tcPr>
            <w:tcW w:w="5068" w:type="dxa"/>
            <w:tcBorders>
              <w:top w:val="none" w:sz="0" w:space="0" w:color="000000"/>
              <w:left w:val="none" w:sz="0" w:space="0" w:color="000000"/>
              <w:bottom w:val="none" w:sz="0" w:space="0" w:color="000000"/>
              <w:right w:val="none" w:sz="0" w:space="0" w:color="000000"/>
            </w:tcBorders>
            <w:shd w:val="clear" w:color="auto" w:fill="FFFFFF"/>
          </w:tcPr>
          <w:p w14:paraId="0757069F" w14:textId="77777777" w:rsidR="00DB4EA9" w:rsidRDefault="00FD5379">
            <w:pPr>
              <w:contextualSpacing/>
              <w:jc w:val="center"/>
              <w:rPr>
                <w:b/>
                <w:sz w:val="16"/>
                <w:szCs w:val="16"/>
              </w:rPr>
            </w:pPr>
            <w:r>
              <w:rPr>
                <w:b/>
                <w:color w:val="FFFFFF"/>
                <w:sz w:val="16"/>
                <w:szCs w:val="16"/>
              </w:rPr>
              <w:t>.</w:t>
            </w:r>
          </w:p>
          <w:p w14:paraId="30A5AF18" w14:textId="77777777" w:rsidR="00DB4EA9" w:rsidRDefault="00FD5379">
            <w:pPr>
              <w:contextualSpacing/>
              <w:jc w:val="center"/>
              <w:rPr>
                <w:b/>
                <w:sz w:val="16"/>
                <w:szCs w:val="16"/>
              </w:rPr>
            </w:pPr>
            <w:r>
              <w:rPr>
                <w:b/>
                <w:sz w:val="16"/>
                <w:szCs w:val="16"/>
              </w:rPr>
              <w:t>Исполнитель</w:t>
            </w:r>
          </w:p>
        </w:tc>
        <w:tc>
          <w:tcPr>
            <w:tcW w:w="5068" w:type="dxa"/>
            <w:tcBorders>
              <w:top w:val="none" w:sz="0" w:space="0" w:color="000000"/>
              <w:left w:val="none" w:sz="0" w:space="0" w:color="000000"/>
              <w:bottom w:val="none" w:sz="0" w:space="0" w:color="000000"/>
              <w:right w:val="none" w:sz="0" w:space="0" w:color="000000"/>
            </w:tcBorders>
            <w:shd w:val="clear" w:color="auto" w:fill="FFFFFF"/>
          </w:tcPr>
          <w:p w14:paraId="5F3B016F" w14:textId="77777777" w:rsidR="00DB4EA9" w:rsidRDefault="00DB4EA9">
            <w:pPr>
              <w:contextualSpacing/>
              <w:jc w:val="center"/>
              <w:rPr>
                <w:b/>
                <w:sz w:val="16"/>
                <w:szCs w:val="16"/>
              </w:rPr>
            </w:pPr>
          </w:p>
          <w:p w14:paraId="75B2F7BB" w14:textId="77777777" w:rsidR="00DB4EA9" w:rsidRDefault="00FD5379">
            <w:pPr>
              <w:contextualSpacing/>
              <w:jc w:val="center"/>
            </w:pPr>
            <w:r>
              <w:rPr>
                <w:b/>
                <w:sz w:val="16"/>
                <w:szCs w:val="16"/>
              </w:rPr>
              <w:t>Заказчик</w:t>
            </w:r>
          </w:p>
        </w:tc>
      </w:tr>
      <w:tr w:rsidR="00DB4EA9" w14:paraId="6294DEBF" w14:textId="77777777">
        <w:trPr>
          <w:trHeight w:val="80"/>
        </w:trPr>
        <w:tc>
          <w:tcPr>
            <w:tcW w:w="5068" w:type="dxa"/>
            <w:tcBorders>
              <w:top w:val="none" w:sz="0" w:space="0" w:color="000000"/>
              <w:left w:val="none" w:sz="0" w:space="0" w:color="000000"/>
              <w:bottom w:val="none" w:sz="0" w:space="0" w:color="000000"/>
              <w:right w:val="none" w:sz="0" w:space="0" w:color="000000"/>
            </w:tcBorders>
            <w:shd w:val="clear" w:color="auto" w:fill="FFFFFF"/>
          </w:tcPr>
          <w:p w14:paraId="6223D464" w14:textId="77777777" w:rsidR="00DB4EA9" w:rsidRDefault="00DB4EA9">
            <w:pPr>
              <w:contextualSpacing/>
              <w:jc w:val="center"/>
              <w:rPr>
                <w:sz w:val="16"/>
                <w:szCs w:val="16"/>
              </w:rPr>
            </w:pPr>
          </w:p>
          <w:p w14:paraId="1397DBF8" w14:textId="77777777" w:rsidR="00DB4EA9" w:rsidRDefault="00FD5379">
            <w:pPr>
              <w:contextualSpacing/>
              <w:jc w:val="center"/>
              <w:rPr>
                <w:sz w:val="16"/>
                <w:szCs w:val="16"/>
              </w:rPr>
            </w:pPr>
            <w:r>
              <w:rPr>
                <w:sz w:val="16"/>
                <w:szCs w:val="16"/>
              </w:rPr>
              <w:t>ООО «Экспресс РМС»</w:t>
            </w:r>
          </w:p>
          <w:p w14:paraId="43DE7230" w14:textId="77777777" w:rsidR="00DB4EA9" w:rsidRDefault="00DB4EA9">
            <w:pPr>
              <w:contextualSpacing/>
              <w:jc w:val="center"/>
              <w:rPr>
                <w:sz w:val="16"/>
                <w:szCs w:val="16"/>
              </w:rPr>
            </w:pPr>
          </w:p>
          <w:p w14:paraId="47CF8503" w14:textId="77777777" w:rsidR="00DB4EA9" w:rsidRDefault="00FD5379">
            <w:pPr>
              <w:contextualSpacing/>
              <w:jc w:val="center"/>
              <w:rPr>
                <w:sz w:val="16"/>
                <w:szCs w:val="16"/>
              </w:rPr>
            </w:pPr>
            <w:r>
              <w:rPr>
                <w:sz w:val="16"/>
                <w:szCs w:val="16"/>
              </w:rPr>
              <w:t>______________________________ (Якунин К.Н.)</w:t>
            </w:r>
          </w:p>
          <w:p w14:paraId="7F2E9B4E" w14:textId="77777777" w:rsidR="00DB4EA9" w:rsidRDefault="00FD5379">
            <w:pPr>
              <w:contextualSpacing/>
              <w:jc w:val="center"/>
              <w:rPr>
                <w:sz w:val="16"/>
                <w:szCs w:val="16"/>
              </w:rPr>
            </w:pPr>
            <w:proofErr w:type="spellStart"/>
            <w:r>
              <w:rPr>
                <w:sz w:val="16"/>
                <w:szCs w:val="16"/>
              </w:rPr>
              <w:t>м.п</w:t>
            </w:r>
            <w:proofErr w:type="spellEnd"/>
            <w:r>
              <w:rPr>
                <w:sz w:val="16"/>
                <w:szCs w:val="16"/>
              </w:rPr>
              <w:t>.</w:t>
            </w:r>
          </w:p>
        </w:tc>
        <w:tc>
          <w:tcPr>
            <w:tcW w:w="5068" w:type="dxa"/>
            <w:tcBorders>
              <w:top w:val="none" w:sz="0" w:space="0" w:color="000000"/>
              <w:left w:val="none" w:sz="0" w:space="0" w:color="000000"/>
              <w:bottom w:val="none" w:sz="0" w:space="0" w:color="000000"/>
              <w:right w:val="none" w:sz="0" w:space="0" w:color="000000"/>
            </w:tcBorders>
            <w:shd w:val="clear" w:color="auto" w:fill="FFFFFF"/>
          </w:tcPr>
          <w:p w14:paraId="3A08E9A9" w14:textId="77777777" w:rsidR="00DB4EA9" w:rsidRDefault="00DB4EA9">
            <w:pPr>
              <w:contextualSpacing/>
              <w:jc w:val="center"/>
              <w:rPr>
                <w:sz w:val="16"/>
                <w:szCs w:val="16"/>
              </w:rPr>
            </w:pPr>
          </w:p>
          <w:p w14:paraId="02F8C8A6" w14:textId="77777777" w:rsidR="00DB4EA9" w:rsidRDefault="00DB4EA9">
            <w:pPr>
              <w:contextualSpacing/>
              <w:jc w:val="center"/>
              <w:rPr>
                <w:sz w:val="16"/>
                <w:szCs w:val="16"/>
              </w:rPr>
            </w:pPr>
          </w:p>
          <w:p w14:paraId="1D362A06" w14:textId="77777777" w:rsidR="00DB4EA9" w:rsidRDefault="00DB4EA9">
            <w:pPr>
              <w:contextualSpacing/>
              <w:jc w:val="center"/>
              <w:rPr>
                <w:sz w:val="16"/>
                <w:szCs w:val="16"/>
              </w:rPr>
            </w:pPr>
          </w:p>
          <w:p w14:paraId="41F6F7FB" w14:textId="77777777" w:rsidR="00DB4EA9" w:rsidRDefault="00FD5379">
            <w:pPr>
              <w:contextualSpacing/>
              <w:jc w:val="center"/>
              <w:rPr>
                <w:sz w:val="16"/>
                <w:szCs w:val="16"/>
              </w:rPr>
            </w:pPr>
            <w:r>
              <w:rPr>
                <w:sz w:val="16"/>
                <w:szCs w:val="16"/>
              </w:rPr>
              <w:t>______________________________ (__________)</w:t>
            </w:r>
          </w:p>
          <w:p w14:paraId="3A9433D2" w14:textId="77777777" w:rsidR="00DB4EA9" w:rsidRDefault="00FD5379">
            <w:pPr>
              <w:contextualSpacing/>
              <w:jc w:val="center"/>
            </w:pPr>
            <w:proofErr w:type="spellStart"/>
            <w:r>
              <w:rPr>
                <w:sz w:val="16"/>
                <w:szCs w:val="16"/>
              </w:rPr>
              <w:t>м.п</w:t>
            </w:r>
            <w:proofErr w:type="spellEnd"/>
            <w:r>
              <w:rPr>
                <w:sz w:val="16"/>
                <w:szCs w:val="16"/>
              </w:rPr>
              <w:t>.</w:t>
            </w:r>
          </w:p>
        </w:tc>
      </w:tr>
    </w:tbl>
    <w:p w14:paraId="04322EF7" w14:textId="77777777" w:rsidR="00DB4EA9" w:rsidRDefault="00DB4EA9"/>
    <w:p w14:paraId="14406A96" w14:textId="77777777" w:rsidR="00DB4EA9" w:rsidRDefault="00DB4EA9"/>
    <w:sectPr w:rsidR="00DB4EA9">
      <w:footerReference w:type="default" r:id="rId7"/>
      <w:pgSz w:w="11906" w:h="16838"/>
      <w:pgMar w:top="567" w:right="566" w:bottom="735" w:left="1134"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FB36B" w14:textId="77777777" w:rsidR="009471D6" w:rsidRDefault="009471D6">
      <w:r>
        <w:separator/>
      </w:r>
    </w:p>
  </w:endnote>
  <w:endnote w:type="continuationSeparator" w:id="0">
    <w:p w14:paraId="78727660" w14:textId="77777777" w:rsidR="009471D6" w:rsidRDefault="0094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2AEA" w14:textId="77777777" w:rsidR="00DB4EA9" w:rsidRDefault="00FD5379">
    <w:pPr>
      <w:pStyle w:val="af0"/>
    </w:pPr>
    <w:r>
      <w:rPr>
        <w:noProof/>
      </w:rPr>
      <mc:AlternateContent>
        <mc:Choice Requires="wpg">
          <w:drawing>
            <wp:inline distT="0" distB="0" distL="0" distR="0" wp14:anchorId="31760BFF" wp14:editId="18B6F5B4">
              <wp:extent cx="2095500" cy="337820"/>
              <wp:effectExtent l="0" t="0" r="0" b="0"/>
              <wp:docPr id="1" name="Рисунок 1" descr="C:\Users\Vostro 3360\Documents\ЭРМС\logo+sloga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C:\Users\Vostro 3360\Documents\ЭРМС\logo+slogan(eng).png"/>
                      <pic:cNvPicPr>
                        <a:picLocks noChangeAspect="1"/>
                      </pic:cNvPicPr>
                    </pic:nvPicPr>
                    <pic:blipFill>
                      <a:blip r:embed="rId1"/>
                      <a:stretch/>
                    </pic:blipFill>
                    <pic:spPr bwMode="auto">
                      <a:xfrm>
                        <a:off x="0" y="0"/>
                        <a:ext cx="2095500" cy="337820"/>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5.00pt;height:26.60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ADB7" w14:textId="77777777" w:rsidR="009471D6" w:rsidRDefault="009471D6">
      <w:r>
        <w:separator/>
      </w:r>
    </w:p>
  </w:footnote>
  <w:footnote w:type="continuationSeparator" w:id="0">
    <w:p w14:paraId="2FD12076" w14:textId="77777777" w:rsidR="009471D6" w:rsidRDefault="00947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3BD9"/>
    <w:multiLevelType w:val="hybridMultilevel"/>
    <w:tmpl w:val="7862BA22"/>
    <w:lvl w:ilvl="0" w:tplc="2816347E">
      <w:start w:val="1"/>
      <w:numFmt w:val="bullet"/>
      <w:lvlText w:val="–"/>
      <w:lvlJc w:val="left"/>
      <w:pPr>
        <w:ind w:left="709" w:hanging="360"/>
      </w:pPr>
      <w:rPr>
        <w:rFonts w:ascii="Arial" w:eastAsia="Arial" w:hAnsi="Arial" w:cs="Arial" w:hint="default"/>
      </w:rPr>
    </w:lvl>
    <w:lvl w:ilvl="1" w:tplc="0FAC74A4">
      <w:start w:val="1"/>
      <w:numFmt w:val="bullet"/>
      <w:lvlText w:val="o"/>
      <w:lvlJc w:val="left"/>
      <w:pPr>
        <w:ind w:left="1429" w:hanging="360"/>
      </w:pPr>
      <w:rPr>
        <w:rFonts w:ascii="Courier New" w:eastAsia="Courier New" w:hAnsi="Courier New" w:cs="Courier New" w:hint="default"/>
      </w:rPr>
    </w:lvl>
    <w:lvl w:ilvl="2" w:tplc="2D1E61C2">
      <w:start w:val="1"/>
      <w:numFmt w:val="bullet"/>
      <w:lvlText w:val="§"/>
      <w:lvlJc w:val="left"/>
      <w:pPr>
        <w:ind w:left="2149" w:hanging="360"/>
      </w:pPr>
      <w:rPr>
        <w:rFonts w:ascii="Wingdings" w:eastAsia="Wingdings" w:hAnsi="Wingdings" w:cs="Wingdings" w:hint="default"/>
      </w:rPr>
    </w:lvl>
    <w:lvl w:ilvl="3" w:tplc="A4025C72">
      <w:start w:val="1"/>
      <w:numFmt w:val="bullet"/>
      <w:lvlText w:val="·"/>
      <w:lvlJc w:val="left"/>
      <w:pPr>
        <w:ind w:left="2869" w:hanging="360"/>
      </w:pPr>
      <w:rPr>
        <w:rFonts w:ascii="Symbol" w:eastAsia="Symbol" w:hAnsi="Symbol" w:cs="Symbol" w:hint="default"/>
      </w:rPr>
    </w:lvl>
    <w:lvl w:ilvl="4" w:tplc="F48056FA">
      <w:start w:val="1"/>
      <w:numFmt w:val="bullet"/>
      <w:lvlText w:val="o"/>
      <w:lvlJc w:val="left"/>
      <w:pPr>
        <w:ind w:left="3589" w:hanging="360"/>
      </w:pPr>
      <w:rPr>
        <w:rFonts w:ascii="Courier New" w:eastAsia="Courier New" w:hAnsi="Courier New" w:cs="Courier New" w:hint="default"/>
      </w:rPr>
    </w:lvl>
    <w:lvl w:ilvl="5" w:tplc="3620CE9A">
      <w:start w:val="1"/>
      <w:numFmt w:val="bullet"/>
      <w:lvlText w:val="§"/>
      <w:lvlJc w:val="left"/>
      <w:pPr>
        <w:ind w:left="4309" w:hanging="360"/>
      </w:pPr>
      <w:rPr>
        <w:rFonts w:ascii="Wingdings" w:eastAsia="Wingdings" w:hAnsi="Wingdings" w:cs="Wingdings" w:hint="default"/>
      </w:rPr>
    </w:lvl>
    <w:lvl w:ilvl="6" w:tplc="7688DACC">
      <w:start w:val="1"/>
      <w:numFmt w:val="bullet"/>
      <w:lvlText w:val="·"/>
      <w:lvlJc w:val="left"/>
      <w:pPr>
        <w:ind w:left="5029" w:hanging="360"/>
      </w:pPr>
      <w:rPr>
        <w:rFonts w:ascii="Symbol" w:eastAsia="Symbol" w:hAnsi="Symbol" w:cs="Symbol" w:hint="default"/>
      </w:rPr>
    </w:lvl>
    <w:lvl w:ilvl="7" w:tplc="5F2CAC2C">
      <w:start w:val="1"/>
      <w:numFmt w:val="bullet"/>
      <w:lvlText w:val="o"/>
      <w:lvlJc w:val="left"/>
      <w:pPr>
        <w:ind w:left="5749" w:hanging="360"/>
      </w:pPr>
      <w:rPr>
        <w:rFonts w:ascii="Courier New" w:eastAsia="Courier New" w:hAnsi="Courier New" w:cs="Courier New" w:hint="default"/>
      </w:rPr>
    </w:lvl>
    <w:lvl w:ilvl="8" w:tplc="98D6EFFC">
      <w:start w:val="1"/>
      <w:numFmt w:val="bullet"/>
      <w:lvlText w:val="§"/>
      <w:lvlJc w:val="left"/>
      <w:pPr>
        <w:ind w:left="6469"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A9"/>
    <w:rsid w:val="0004501E"/>
    <w:rsid w:val="000C4AB1"/>
    <w:rsid w:val="000F6356"/>
    <w:rsid w:val="00162288"/>
    <w:rsid w:val="001702D8"/>
    <w:rsid w:val="00177989"/>
    <w:rsid w:val="001B1170"/>
    <w:rsid w:val="001E0762"/>
    <w:rsid w:val="002418A5"/>
    <w:rsid w:val="0029401B"/>
    <w:rsid w:val="002B321A"/>
    <w:rsid w:val="002C34C6"/>
    <w:rsid w:val="002E4DCB"/>
    <w:rsid w:val="00326A02"/>
    <w:rsid w:val="00356E48"/>
    <w:rsid w:val="00397991"/>
    <w:rsid w:val="003C7855"/>
    <w:rsid w:val="004A1A22"/>
    <w:rsid w:val="004C79AC"/>
    <w:rsid w:val="004D3A65"/>
    <w:rsid w:val="0057785E"/>
    <w:rsid w:val="005A04B9"/>
    <w:rsid w:val="006245F8"/>
    <w:rsid w:val="006A68B0"/>
    <w:rsid w:val="00757B27"/>
    <w:rsid w:val="00780D28"/>
    <w:rsid w:val="0079083C"/>
    <w:rsid w:val="0090555A"/>
    <w:rsid w:val="00945219"/>
    <w:rsid w:val="009471D6"/>
    <w:rsid w:val="009677F3"/>
    <w:rsid w:val="0099756B"/>
    <w:rsid w:val="009C1AB2"/>
    <w:rsid w:val="009F133C"/>
    <w:rsid w:val="00A20BCD"/>
    <w:rsid w:val="00A605C9"/>
    <w:rsid w:val="00A62695"/>
    <w:rsid w:val="00A71276"/>
    <w:rsid w:val="00AC76BC"/>
    <w:rsid w:val="00AD37BF"/>
    <w:rsid w:val="00AE70A4"/>
    <w:rsid w:val="00C05C19"/>
    <w:rsid w:val="00C84F3C"/>
    <w:rsid w:val="00C8547E"/>
    <w:rsid w:val="00CD0332"/>
    <w:rsid w:val="00D22FE9"/>
    <w:rsid w:val="00DB4EA9"/>
    <w:rsid w:val="00DB686D"/>
    <w:rsid w:val="00DC1CD1"/>
    <w:rsid w:val="00DF0CFB"/>
    <w:rsid w:val="00DF6EB9"/>
    <w:rsid w:val="00EA2518"/>
    <w:rsid w:val="00ED3CCA"/>
    <w:rsid w:val="00F02802"/>
    <w:rsid w:val="00F557FE"/>
    <w:rsid w:val="00F86270"/>
    <w:rsid w:val="00FD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7B47"/>
  <w15:docId w15:val="{687A5CA0-0BC2-4AC9-9B82-062680B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1"/>
    <w:qFormat/>
    <w:pPr>
      <w:keepNext/>
      <w:outlineLvl w:val="0"/>
    </w:pPr>
    <w:rPr>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a3">
    <w:name w:val="endnote text"/>
    <w:basedOn w:val="a"/>
    <w:link w:val="a4"/>
    <w:uiPriority w:val="99"/>
    <w:semiHidden/>
    <w:unhideWhenUsed/>
    <w:rPr>
      <w:sz w:val="20"/>
    </w:rPr>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7">
    <w:name w:val="No Spacing"/>
    <w:uiPriority w:val="1"/>
    <w:qFormat/>
  </w:style>
  <w:style w:type="character" w:customStyle="1" w:styleId="a8">
    <w:name w:val="Заголовок Знак"/>
    <w:basedOn w:val="a0"/>
    <w:link w:val="a9"/>
    <w:uiPriority w:val="10"/>
    <w:rPr>
      <w:sz w:val="48"/>
      <w:szCs w:val="48"/>
    </w:rPr>
  </w:style>
  <w:style w:type="paragraph" w:styleId="aa">
    <w:name w:val="Subtitle"/>
    <w:basedOn w:val="a"/>
    <w:next w:val="a"/>
    <w:link w:val="ab"/>
    <w:uiPriority w:val="11"/>
    <w:qFormat/>
    <w:pPr>
      <w:spacing w:before="200" w:after="200"/>
    </w:p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ae">
    <w:name w:val="Верхний колонтитул Знак"/>
    <w:basedOn w:val="a0"/>
    <w:link w:val="af"/>
    <w:uiPriority w:val="99"/>
  </w:style>
  <w:style w:type="character" w:customStyle="1" w:styleId="FooterChar">
    <w:name w:val="Footer Char"/>
    <w:basedOn w:val="a0"/>
    <w:uiPriority w:val="99"/>
  </w:style>
  <w:style w:type="character" w:customStyle="1" w:styleId="12">
    <w:name w:val="Нижний колонтитул Знак1"/>
    <w:link w:val="af0"/>
    <w:uiPriority w:val="99"/>
  </w:style>
  <w:style w:type="table" w:styleId="a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2">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2">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2">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2">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character" w:customStyle="1" w:styleId="-">
    <w:name w:val="Интернет-ссылка"/>
    <w:rPr>
      <w:color w:val="0000FF"/>
      <w:u w:val="single"/>
    </w:rPr>
  </w:style>
  <w:style w:type="character" w:styleId="af7">
    <w:name w:val="annotation reference"/>
    <w:qFormat/>
    <w:rPr>
      <w:sz w:val="16"/>
      <w:szCs w:val="16"/>
    </w:rPr>
  </w:style>
  <w:style w:type="character" w:styleId="af8">
    <w:name w:val="page number"/>
    <w:basedOn w:val="a0"/>
    <w:qFormat/>
  </w:style>
  <w:style w:type="character" w:customStyle="1" w:styleId="apple-style-span">
    <w:name w:val="apple-style-span"/>
    <w:basedOn w:val="a0"/>
    <w:qFormat/>
  </w:style>
  <w:style w:type="character" w:customStyle="1" w:styleId="14">
    <w:name w:val="Заголовок 1 Знак"/>
    <w:qFormat/>
    <w:rPr>
      <w:b/>
      <w:sz w:val="28"/>
      <w:szCs w:val="24"/>
    </w:rPr>
  </w:style>
  <w:style w:type="character" w:customStyle="1" w:styleId="apple-converted-space">
    <w:name w:val="apple-converted-space"/>
    <w:basedOn w:val="a0"/>
    <w:qFormat/>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af9">
    <w:name w:val="Нижний колонтитул Знак"/>
    <w:basedOn w:val="a0"/>
    <w:qFormat/>
    <w:rPr>
      <w:sz w:val="24"/>
      <w:szCs w:val="24"/>
    </w:rPr>
  </w:style>
  <w:style w:type="character" w:customStyle="1" w:styleId="afa">
    <w:name w:val="Основной текст Знак"/>
    <w:basedOn w:val="a0"/>
    <w:qFormat/>
    <w:rPr>
      <w:rFonts w:ascii="Arial" w:hAnsi="Arial" w:cs="Aria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paragraph" w:customStyle="1" w:styleId="15">
    <w:name w:val="Заголовок1"/>
    <w:basedOn w:val="a"/>
    <w:next w:val="afb"/>
    <w:qFormat/>
    <w:pPr>
      <w:keepNext/>
      <w:spacing w:before="240" w:after="120"/>
    </w:pPr>
    <w:rPr>
      <w:rFonts w:ascii="Liberation Sans" w:eastAsia="Microsoft YaHei" w:hAnsi="Liberation Sans" w:cs="Arial"/>
      <w:sz w:val="28"/>
      <w:szCs w:val="28"/>
    </w:rPr>
  </w:style>
  <w:style w:type="paragraph" w:styleId="afb">
    <w:name w:val="Body Text"/>
    <w:basedOn w:val="a"/>
    <w:pPr>
      <w:widowControl w:val="0"/>
      <w:jc w:val="both"/>
    </w:pPr>
    <w:rPr>
      <w:rFonts w:ascii="Arial" w:hAnsi="Arial" w:cs="Arial"/>
      <w:sz w:val="20"/>
      <w:szCs w:val="20"/>
    </w:rPr>
  </w:style>
  <w:style w:type="paragraph" w:styleId="afc">
    <w:name w:val="List"/>
    <w:basedOn w:val="afb"/>
  </w:style>
  <w:style w:type="paragraph" w:styleId="afd">
    <w:name w:val="caption"/>
    <w:basedOn w:val="a"/>
    <w:qFormat/>
    <w:pPr>
      <w:spacing w:before="120" w:after="120"/>
    </w:pPr>
    <w:rPr>
      <w:rFonts w:cs="Arial"/>
      <w:i/>
      <w:iCs/>
    </w:rPr>
  </w:style>
  <w:style w:type="paragraph" w:styleId="afe">
    <w:name w:val="index heading"/>
    <w:basedOn w:val="a"/>
    <w:qFormat/>
    <w:rPr>
      <w:rFonts w:cs="Arial"/>
    </w:rPr>
  </w:style>
  <w:style w:type="paragraph" w:styleId="aff">
    <w:name w:val="Balloon Text"/>
    <w:basedOn w:val="a"/>
    <w:qFormat/>
    <w:rPr>
      <w:rFonts w:ascii="Tahoma" w:hAnsi="Tahoma" w:cs="Tahoma"/>
      <w:sz w:val="16"/>
      <w:szCs w:val="16"/>
    </w:rPr>
  </w:style>
  <w:style w:type="paragraph" w:styleId="a9">
    <w:name w:val="Title"/>
    <w:basedOn w:val="a"/>
    <w:link w:val="a8"/>
    <w:qFormat/>
    <w:pPr>
      <w:jc w:val="center"/>
    </w:pPr>
    <w:rPr>
      <w:b/>
      <w:bCs/>
    </w:rPr>
  </w:style>
  <w:style w:type="paragraph" w:styleId="aff0">
    <w:name w:val="annotation text"/>
    <w:basedOn w:val="a"/>
    <w:qFormat/>
    <w:rPr>
      <w:sz w:val="20"/>
      <w:szCs w:val="20"/>
    </w:rPr>
  </w:style>
  <w:style w:type="paragraph" w:styleId="aff1">
    <w:name w:val="annotation subject"/>
    <w:basedOn w:val="aff0"/>
    <w:qFormat/>
    <w:rPr>
      <w:b/>
      <w:bCs/>
    </w:rPr>
  </w:style>
  <w:style w:type="paragraph" w:styleId="af0">
    <w:name w:val="footer"/>
    <w:basedOn w:val="a"/>
    <w:link w:val="12"/>
    <w:pPr>
      <w:tabs>
        <w:tab w:val="center" w:pos="4677"/>
        <w:tab w:val="right" w:pos="9355"/>
      </w:tabs>
    </w:pPr>
  </w:style>
  <w:style w:type="paragraph" w:customStyle="1" w:styleId="ConsNonformat">
    <w:name w:val="ConsNonformat"/>
    <w:qFormat/>
    <w:pPr>
      <w:widowControl w:val="0"/>
    </w:pPr>
    <w:rPr>
      <w:rFonts w:ascii="Courier New" w:eastAsia="Arial" w:hAnsi="Courier New"/>
      <w:sz w:val="24"/>
      <w:lang w:eastAsia="ar-SA"/>
    </w:rPr>
  </w:style>
  <w:style w:type="paragraph" w:styleId="aff2">
    <w:name w:val="Revision"/>
    <w:qFormat/>
    <w:rPr>
      <w:sz w:val="24"/>
      <w:szCs w:val="24"/>
    </w:rPr>
  </w:style>
  <w:style w:type="paragraph" w:styleId="af">
    <w:name w:val="header"/>
    <w:basedOn w:val="a"/>
    <w:link w:val="ae"/>
    <w:pPr>
      <w:tabs>
        <w:tab w:val="center" w:pos="4677"/>
        <w:tab w:val="right" w:pos="9355"/>
      </w:tabs>
    </w:pPr>
  </w:style>
  <w:style w:type="paragraph" w:customStyle="1" w:styleId="f">
    <w:name w:val="f"/>
    <w:basedOn w:val="a"/>
    <w:qFormat/>
    <w:pPr>
      <w:ind w:left="480"/>
      <w:jc w:val="both"/>
    </w:pPr>
  </w:style>
  <w:style w:type="paragraph" w:customStyle="1" w:styleId="16">
    <w:name w:val="Без интервала1"/>
    <w:qFormat/>
    <w:rPr>
      <w:rFonts w:ascii="Calibri" w:hAnsi="Calibri"/>
      <w:sz w:val="22"/>
      <w:lang w:val="en-US" w:eastAsia="en-US"/>
    </w:rPr>
  </w:style>
  <w:style w:type="paragraph" w:customStyle="1" w:styleId="aff3">
    <w:name w:val="a"/>
    <w:basedOn w:val="a"/>
    <w:qFormat/>
    <w:pPr>
      <w:spacing w:before="280" w:after="280"/>
    </w:pPr>
  </w:style>
  <w:style w:type="paragraph" w:styleId="aff4">
    <w:name w:val="List Paragraph"/>
    <w:basedOn w:val="a"/>
    <w:qFormat/>
    <w:pPr>
      <w:ind w:left="720"/>
      <w:contextualSpacing/>
    </w:pPr>
  </w:style>
  <w:style w:type="paragraph" w:customStyle="1" w:styleId="aff5">
    <w:name w:val="Содержимое таблицы"/>
    <w:basedOn w:val="a"/>
    <w:qFormat/>
  </w:style>
  <w:style w:type="character" w:styleId="aff6">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2578</Words>
  <Characters>14699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ExpressRMS</dc:creator>
  <cp:lastModifiedBy>Админ</cp:lastModifiedBy>
  <cp:revision>2</cp:revision>
  <dcterms:created xsi:type="dcterms:W3CDTF">2025-05-20T10:49:00Z</dcterms:created>
  <dcterms:modified xsi:type="dcterms:W3CDTF">2025-05-20T10:49:00Z</dcterms:modified>
</cp:coreProperties>
</file>